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FACE2F7" w:rsidR="001E41F3" w:rsidRPr="00614E92" w:rsidRDefault="00942164">
      <w:pPr>
        <w:pStyle w:val="CRCoverPage"/>
        <w:tabs>
          <w:tab w:val="right" w:pos="9639"/>
        </w:tabs>
        <w:spacing w:after="0"/>
        <w:rPr>
          <w:rFonts w:eastAsia="MS Mincho"/>
          <w:b/>
          <w:i/>
          <w:noProof/>
          <w:sz w:val="28"/>
          <w:lang w:eastAsia="ja-JP"/>
        </w:rPr>
      </w:pPr>
      <w:r>
        <w:rPr>
          <w:b/>
          <w:noProof/>
          <w:sz w:val="24"/>
        </w:rPr>
        <w:t>3GPP TSG-RAN WG1 Meeting #</w:t>
      </w:r>
      <w:r w:rsidR="0094081E">
        <w:rPr>
          <w:b/>
          <w:noProof/>
          <w:sz w:val="24"/>
        </w:rPr>
        <w:t>105</w:t>
      </w:r>
      <w:r w:rsidRPr="00C32417">
        <w:rPr>
          <w:b/>
          <w:noProof/>
          <w:sz w:val="24"/>
        </w:rPr>
        <w:t>-e</w:t>
      </w:r>
      <w:r w:rsidR="001E41F3">
        <w:rPr>
          <w:b/>
          <w:i/>
          <w:noProof/>
          <w:sz w:val="28"/>
        </w:rPr>
        <w:tab/>
      </w:r>
      <w:r w:rsidRPr="008E76CC">
        <w:rPr>
          <w:b/>
          <w:i/>
          <w:noProof/>
          <w:sz w:val="28"/>
        </w:rPr>
        <w:t>R1-21</w:t>
      </w:r>
      <w:r w:rsidR="008E76CC" w:rsidRPr="008E76CC">
        <w:rPr>
          <w:rFonts w:eastAsia="MS Mincho"/>
          <w:b/>
          <w:i/>
          <w:noProof/>
          <w:sz w:val="28"/>
          <w:lang w:eastAsia="ja-JP"/>
        </w:rPr>
        <w:t>06252</w:t>
      </w:r>
    </w:p>
    <w:p w14:paraId="7CB45193" w14:textId="30CE0F43" w:rsidR="001E41F3" w:rsidRDefault="00DB4636" w:rsidP="005E2C44">
      <w:pPr>
        <w:pStyle w:val="CRCoverPage"/>
        <w:outlineLvl w:val="0"/>
        <w:rPr>
          <w:b/>
          <w:noProof/>
          <w:sz w:val="24"/>
        </w:rPr>
      </w:pPr>
      <w:r>
        <w:rPr>
          <w:b/>
          <w:noProof/>
          <w:sz w:val="24"/>
        </w:rPr>
        <w:t>e</w:t>
      </w:r>
      <w:r w:rsidR="00942164">
        <w:rPr>
          <w:b/>
          <w:noProof/>
          <w:sz w:val="24"/>
        </w:rPr>
        <w:t xml:space="preserve">-meeting, </w:t>
      </w:r>
      <w:r w:rsidR="0094081E">
        <w:rPr>
          <w:b/>
          <w:noProof/>
          <w:sz w:val="24"/>
        </w:rPr>
        <w:t>May</w:t>
      </w:r>
      <w:r w:rsidR="00942164">
        <w:rPr>
          <w:b/>
          <w:noProof/>
          <w:sz w:val="24"/>
        </w:rPr>
        <w:t xml:space="preserve"> </w:t>
      </w:r>
      <w:r w:rsidR="0094081E">
        <w:rPr>
          <w:b/>
          <w:noProof/>
          <w:sz w:val="24"/>
        </w:rPr>
        <w:t>10</w:t>
      </w:r>
      <w:r w:rsidR="0094081E" w:rsidRPr="0094081E">
        <w:rPr>
          <w:b/>
          <w:noProof/>
          <w:sz w:val="24"/>
          <w:vertAlign w:val="superscript"/>
        </w:rPr>
        <w:t>th</w:t>
      </w:r>
      <w:r w:rsidR="00942164">
        <w:rPr>
          <w:b/>
          <w:noProof/>
          <w:sz w:val="24"/>
        </w:rPr>
        <w:t xml:space="preserve"> – </w:t>
      </w:r>
      <w:r w:rsidR="0094081E">
        <w:rPr>
          <w:b/>
          <w:noProof/>
          <w:sz w:val="24"/>
        </w:rPr>
        <w:t>27</w:t>
      </w:r>
      <w:r w:rsidR="0094081E" w:rsidRPr="0094081E">
        <w:rPr>
          <w:b/>
          <w:noProof/>
          <w:sz w:val="24"/>
          <w:vertAlign w:val="superscript"/>
        </w:rPr>
        <w:t>th</w:t>
      </w:r>
      <w:r w:rsidR="0094216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21DA87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D0299" w:rsidR="001E41F3" w:rsidRPr="00410371" w:rsidRDefault="00942164" w:rsidP="00581A6C">
            <w:pPr>
              <w:pStyle w:val="CRCoverPage"/>
              <w:spacing w:after="0"/>
              <w:jc w:val="right"/>
              <w:rPr>
                <w:b/>
                <w:noProof/>
                <w:sz w:val="28"/>
              </w:rPr>
            </w:pPr>
            <w:r>
              <w:rPr>
                <w:b/>
                <w:noProof/>
                <w:sz w:val="28"/>
              </w:rPr>
              <w:t>3</w:t>
            </w:r>
            <w:r w:rsidR="00D0713B">
              <w:rPr>
                <w:b/>
                <w:noProof/>
                <w:sz w:val="28"/>
              </w:rPr>
              <w:t>8</w:t>
            </w:r>
            <w:r>
              <w:rPr>
                <w:b/>
                <w:noProof/>
                <w:sz w:val="28"/>
              </w:rPr>
              <w:t>.21</w:t>
            </w:r>
            <w:r w:rsidR="0094081E">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E66E0" w:rsidR="001E41F3" w:rsidRPr="00410371" w:rsidRDefault="0051744F" w:rsidP="00547111">
            <w:pPr>
              <w:pStyle w:val="CRCoverPage"/>
              <w:spacing w:after="0"/>
              <w:rPr>
                <w:noProof/>
              </w:rPr>
            </w:pPr>
            <w:r>
              <w:rPr>
                <w:b/>
                <w:noProof/>
                <w:sz w:val="28"/>
              </w:rPr>
              <w:t xml:space="preserve"> </w:t>
            </w:r>
            <w:r w:rsidR="008E76CC">
              <w:rPr>
                <w:b/>
                <w:noProof/>
                <w:sz w:val="28"/>
              </w:rPr>
              <w:t>0235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DA853" w:rsidR="001E41F3" w:rsidRPr="00410371" w:rsidRDefault="00143824" w:rsidP="0094216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2164">
              <w:rPr>
                <w:b/>
                <w:noProof/>
                <w:sz w:val="28"/>
              </w:rPr>
              <w:t>-</w:t>
            </w:r>
            <w:r>
              <w:rPr>
                <w:b/>
                <w:noProof/>
                <w:sz w:val="28"/>
              </w:rPr>
              <w:fldChar w:fldCharType="end"/>
            </w:r>
            <w:r w:rsidR="0094216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D8066D" w:rsidR="001E41F3" w:rsidRPr="00410371" w:rsidRDefault="00942164" w:rsidP="009421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94081E">
              <w:rPr>
                <w:b/>
                <w:noProof/>
                <w:sz w:val="28"/>
              </w:rPr>
              <w:t>5</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7952F" w:rsidR="00F25D98" w:rsidRDefault="00942164"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3356B" w:rsidR="00F25D98" w:rsidRDefault="00942164"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48E1CA" w:rsidR="001E41F3" w:rsidRDefault="00614E92">
            <w:pPr>
              <w:pStyle w:val="CRCoverPage"/>
              <w:spacing w:after="0"/>
              <w:ind w:left="100"/>
              <w:rPr>
                <w:noProof/>
              </w:rPr>
            </w:pPr>
            <w:r w:rsidRPr="00614E92">
              <w:t>Initial UL BWP size restriction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DA439D" w:rsidR="001E41F3" w:rsidRPr="00E20A59" w:rsidRDefault="00DD06F4" w:rsidP="00581A6C">
            <w:pPr>
              <w:pStyle w:val="CRCoverPage"/>
              <w:spacing w:after="0"/>
              <w:ind w:left="100"/>
              <w:rPr>
                <w:rFonts w:eastAsia="MS Mincho"/>
                <w:noProof/>
                <w:lang w:eastAsia="ja-JP"/>
              </w:rPr>
            </w:pPr>
            <w:r>
              <w:rPr>
                <w:noProof/>
              </w:rPr>
              <w:t xml:space="preserve">Moderator (Ericsson), </w:t>
            </w:r>
            <w:r w:rsidR="00614E92" w:rsidRPr="00614E92">
              <w:rPr>
                <w:noProof/>
              </w:rPr>
              <w:t>Sharp,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CEEAED" w:rsidR="001E41F3" w:rsidRDefault="0051744F" w:rsidP="00547111">
            <w:pPr>
              <w:pStyle w:val="CRCoverPage"/>
              <w:spacing w:after="0"/>
              <w:ind w:left="100"/>
              <w:rPr>
                <w:noProof/>
              </w:rPr>
            </w:pPr>
            <w:r>
              <w:rPr>
                <w:noProof/>
              </w:rPr>
              <w:t>TSG 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7D992A" w:rsidR="001E41F3" w:rsidRDefault="00942164">
            <w:pPr>
              <w:pStyle w:val="CRCoverPage"/>
              <w:spacing w:after="0"/>
              <w:ind w:left="100"/>
              <w:rPr>
                <w:noProof/>
              </w:rPr>
            </w:pPr>
            <w:r w:rsidRPr="00D25FFF">
              <w:rPr>
                <w:noProof/>
                <w:lang w:eastAsia="zh-CN"/>
              </w:rPr>
              <w:t>NR_</w:t>
            </w:r>
            <w:r>
              <w:rPr>
                <w:noProof/>
                <w:lang w:eastAsia="zh-CN"/>
              </w:rPr>
              <w:t>unlic</w:t>
            </w:r>
            <w:r w:rsidRPr="006A2B3E">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5EA452" w:rsidR="001E41F3" w:rsidRDefault="00942164">
            <w:pPr>
              <w:pStyle w:val="CRCoverPage"/>
              <w:spacing w:after="0"/>
              <w:ind w:left="100"/>
              <w:rPr>
                <w:noProof/>
              </w:rPr>
            </w:pPr>
            <w:r>
              <w:rPr>
                <w:noProof/>
              </w:rPr>
              <w:t>2021-0</w:t>
            </w:r>
            <w:r w:rsidR="0094081E">
              <w:rPr>
                <w:noProof/>
              </w:rPr>
              <w:t>5</w:t>
            </w:r>
            <w:r>
              <w:rPr>
                <w:noProof/>
              </w:rPr>
              <w:t>-</w:t>
            </w:r>
            <w:r w:rsidR="00B12854">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F3FA58" w:rsidR="001E41F3" w:rsidRDefault="009421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6C3FF" w:rsidR="001E41F3" w:rsidRDefault="00942164">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A62AEA" w:rsidR="00DD06F4" w:rsidRPr="00935399" w:rsidRDefault="0051744F" w:rsidP="006A724A">
            <w:pPr>
              <w:spacing w:after="0"/>
              <w:ind w:left="102"/>
              <w:rPr>
                <w:rFonts w:ascii="Arial" w:eastAsia="Calibri" w:hAnsi="Arial" w:cs="Arial"/>
                <w:lang w:val="en-US"/>
              </w:rPr>
            </w:pPr>
            <w:r>
              <w:rPr>
                <w:rFonts w:ascii="Arial" w:eastAsia="Calibri" w:hAnsi="Arial" w:cs="Arial"/>
                <w:lang w:val="en-US"/>
              </w:rPr>
              <w:t xml:space="preserve">RAN1 previously agreed that PUCCH resources are always contained within a single RB set (~20 MHz). </w:t>
            </w:r>
            <w:r w:rsidR="006A724A">
              <w:rPr>
                <w:rFonts w:ascii="Arial" w:eastAsia="Calibri" w:hAnsi="Arial" w:cs="Arial"/>
                <w:lang w:val="en-US"/>
              </w:rPr>
              <w:t xml:space="preserve">For a PUCCH resource set used </w:t>
            </w:r>
            <w:r w:rsidR="006A724A">
              <w:rPr>
                <w:rFonts w:ascii="Arial" w:hAnsi="Arial" w:cs="Arial"/>
              </w:rPr>
              <w:t xml:space="preserve">prior to RRC configuration, i.e., on a </w:t>
            </w:r>
            <w:proofErr w:type="spellStart"/>
            <w:r w:rsidR="006A724A">
              <w:rPr>
                <w:rFonts w:ascii="Arial" w:hAnsi="Arial" w:cs="Arial"/>
              </w:rPr>
              <w:t>PCell</w:t>
            </w:r>
            <w:proofErr w:type="spellEnd"/>
            <w:r w:rsidR="006A724A">
              <w:rPr>
                <w:rFonts w:ascii="Arial" w:hAnsi="Arial" w:cs="Arial"/>
              </w:rPr>
              <w:t xml:space="preserve"> during initial access when the UE is provided only with cell-specific PUCCH resource configuration by SIB1, there is no indication of the RB set index for these resources. This is in contrast to PUCCH resource sets configured by dedicated </w:t>
            </w:r>
            <w:proofErr w:type="spellStart"/>
            <w:r w:rsidR="006A724A">
              <w:rPr>
                <w:rFonts w:ascii="Arial" w:hAnsi="Arial" w:cs="Arial"/>
              </w:rPr>
              <w:t>signaling</w:t>
            </w:r>
            <w:proofErr w:type="spellEnd"/>
            <w:r w:rsidR="006A724A">
              <w:rPr>
                <w:rFonts w:ascii="Arial" w:hAnsi="Arial" w:cs="Arial"/>
              </w:rPr>
              <w:t xml:space="preserve">. To handle the lack of RB set index indication during initial access, RAN1 previously agreed that the initial UL BWP of a </w:t>
            </w:r>
            <w:proofErr w:type="spellStart"/>
            <w:r w:rsidR="006A724A">
              <w:rPr>
                <w:rFonts w:ascii="Arial" w:hAnsi="Arial" w:cs="Arial"/>
              </w:rPr>
              <w:t>PCell</w:t>
            </w:r>
            <w:proofErr w:type="spellEnd"/>
            <w:r w:rsidR="006A724A">
              <w:rPr>
                <w:rFonts w:ascii="Arial" w:hAnsi="Arial" w:cs="Arial"/>
              </w:rPr>
              <w:t xml:space="preserve"> should be limited to a single RB set. However, this </w:t>
            </w:r>
            <w:r>
              <w:rPr>
                <w:rFonts w:ascii="Arial" w:hAnsi="Arial" w:cs="Arial"/>
              </w:rPr>
              <w:t xml:space="preserve">restriction </w:t>
            </w:r>
            <w:r w:rsidR="006A724A">
              <w:rPr>
                <w:rFonts w:ascii="Arial" w:hAnsi="Arial" w:cs="Arial"/>
              </w:rPr>
              <w:t>has not yet been captured in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35399"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99991B" w:rsidR="001E41F3" w:rsidRPr="00935399" w:rsidRDefault="006A724A" w:rsidP="006A724A">
            <w:pPr>
              <w:pStyle w:val="CRCoverPage"/>
              <w:spacing w:after="0"/>
              <w:rPr>
                <w:rFonts w:cs="Arial"/>
                <w:noProof/>
                <w:lang w:val="x-none"/>
              </w:rPr>
            </w:pPr>
            <w:r>
              <w:rPr>
                <w:rFonts w:eastAsia="Calibri" w:cs="Arial"/>
                <w:lang w:val="en-US"/>
              </w:rPr>
              <w:t xml:space="preserve"> The initial UL BWP on a </w:t>
            </w:r>
            <w:proofErr w:type="spellStart"/>
            <w:r>
              <w:rPr>
                <w:rFonts w:eastAsia="Calibri" w:cs="Arial"/>
                <w:lang w:val="en-US"/>
              </w:rPr>
              <w:t>PCell</w:t>
            </w:r>
            <w:proofErr w:type="spellEnd"/>
            <w:r>
              <w:rPr>
                <w:rFonts w:eastAsia="Calibri" w:cs="Arial"/>
                <w:lang w:val="en-US"/>
              </w:rPr>
              <w:t xml:space="preserve"> is </w:t>
            </w:r>
            <w:r w:rsidR="0051744F">
              <w:rPr>
                <w:rFonts w:eastAsia="Calibri" w:cs="Arial"/>
                <w:lang w:val="en-US"/>
              </w:rPr>
              <w:t>mapped</w:t>
            </w:r>
            <w:r>
              <w:rPr>
                <w:rFonts w:eastAsia="Calibri" w:cs="Arial"/>
                <w:lang w:val="en-US"/>
              </w:rPr>
              <w:t xml:space="preserve"> to </w:t>
            </w:r>
            <w:r w:rsidR="0051744F">
              <w:rPr>
                <w:rFonts w:eastAsia="Calibri" w:cs="Arial"/>
                <w:lang w:val="en-US"/>
              </w:rPr>
              <w:t xml:space="preserve">only </w:t>
            </w:r>
            <w:r>
              <w:rPr>
                <w:rFonts w:eastAsia="Calibri" w:cs="Arial"/>
                <w:lang w:val="en-US"/>
              </w:rPr>
              <w:t>a single RB set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35399"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30B7BE39" w:rsidR="001E41F3" w:rsidRDefault="001E41F3" w:rsidP="00942164">
            <w:pPr>
              <w:pStyle w:val="CRCoverPage"/>
              <w:tabs>
                <w:tab w:val="right" w:pos="2184"/>
              </w:tabs>
              <w:spacing w:after="0"/>
              <w:rPr>
                <w:b/>
                <w:i/>
                <w:noProof/>
              </w:rPr>
            </w:pPr>
            <w:r>
              <w:rPr>
                <w:b/>
                <w:i/>
                <w:noProof/>
              </w:rPr>
              <w:t>Consequences if</w:t>
            </w:r>
            <w:r w:rsidR="004F46D4">
              <w:rPr>
                <w:b/>
                <w:i/>
                <w:noProof/>
              </w:rPr>
              <w:t xml:space="preserve"> </w:t>
            </w:r>
            <w:r>
              <w:rPr>
                <w:b/>
                <w:i/>
                <w:noProof/>
              </w:rPr>
              <w:t>not approved:</w:t>
            </w:r>
          </w:p>
        </w:tc>
        <w:tc>
          <w:tcPr>
            <w:tcW w:w="6946" w:type="dxa"/>
            <w:gridSpan w:val="9"/>
            <w:tcBorders>
              <w:bottom w:val="single" w:sz="4" w:space="0" w:color="auto"/>
              <w:right w:val="single" w:sz="4" w:space="0" w:color="auto"/>
            </w:tcBorders>
            <w:shd w:val="pct30" w:color="FFFF00" w:fill="auto"/>
          </w:tcPr>
          <w:p w14:paraId="5C4BEB44" w14:textId="39561760" w:rsidR="001E41F3" w:rsidRPr="00935399" w:rsidRDefault="0094081E" w:rsidP="00935399">
            <w:pPr>
              <w:spacing w:after="0"/>
              <w:ind w:left="102"/>
              <w:rPr>
                <w:rFonts w:ascii="Arial" w:eastAsia="Calibri" w:hAnsi="Arial" w:cs="Arial"/>
                <w:lang w:val="en-US"/>
              </w:rPr>
            </w:pPr>
            <w:r>
              <w:rPr>
                <w:rFonts w:ascii="Arial" w:eastAsia="Calibri" w:hAnsi="Arial" w:cs="Arial"/>
                <w:lang w:val="en-US"/>
              </w:rPr>
              <w:t xml:space="preserve">The UE </w:t>
            </w:r>
            <w:r w:rsidR="0051744F">
              <w:rPr>
                <w:rFonts w:ascii="Arial" w:eastAsia="Calibri" w:hAnsi="Arial" w:cs="Arial"/>
                <w:lang w:val="en-US"/>
              </w:rPr>
              <w:t>may be</w:t>
            </w:r>
            <w:r>
              <w:rPr>
                <w:rFonts w:ascii="Arial" w:eastAsia="Calibri" w:hAnsi="Arial" w:cs="Arial"/>
                <w:lang w:val="en-US"/>
              </w:rPr>
              <w:t xml:space="preserve"> required to handle </w:t>
            </w:r>
            <w:r w:rsidR="006A724A">
              <w:rPr>
                <w:rFonts w:ascii="Arial" w:eastAsia="Calibri" w:hAnsi="Arial" w:cs="Arial"/>
                <w:lang w:val="en-US"/>
              </w:rPr>
              <w:t>a</w:t>
            </w:r>
            <w:r w:rsidR="0051744F">
              <w:rPr>
                <w:rFonts w:ascii="Arial" w:eastAsia="Calibri" w:hAnsi="Arial" w:cs="Arial"/>
                <w:lang w:val="en-US"/>
              </w:rPr>
              <w:t>n unexpected</w:t>
            </w:r>
            <w:r w:rsidR="006A724A">
              <w:rPr>
                <w:rFonts w:ascii="Arial" w:eastAsia="Calibri" w:hAnsi="Arial" w:cs="Arial"/>
                <w:lang w:val="en-US"/>
              </w:rPr>
              <w:t xml:space="preserve"> PUCCH </w:t>
            </w:r>
            <w:r w:rsidR="0051744F">
              <w:rPr>
                <w:rFonts w:ascii="Arial" w:eastAsia="Calibri" w:hAnsi="Arial" w:cs="Arial"/>
                <w:lang w:val="en-US"/>
              </w:rPr>
              <w:t xml:space="preserve">bandwidth </w:t>
            </w:r>
            <w:r w:rsidR="00A463B4">
              <w:rPr>
                <w:rFonts w:ascii="Arial" w:eastAsia="Calibri" w:hAnsi="Arial" w:cs="Arial"/>
                <w:lang w:val="en-US"/>
              </w:rPr>
              <w:t>for cell-specific PUCCH</w:t>
            </w:r>
            <w:r w:rsidR="0051744F">
              <w:rPr>
                <w:rFonts w:ascii="Arial" w:eastAsia="Calibri" w:hAnsi="Arial" w:cs="Arial"/>
                <w:lang w:val="en-US"/>
              </w:rPr>
              <w:t xml:space="preserve"> resources, i.e., more than 1 RB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DB5EB" w:rsidR="001E41F3" w:rsidRPr="00E03E24" w:rsidRDefault="00E03E24">
            <w:pPr>
              <w:pStyle w:val="CRCoverPage"/>
              <w:spacing w:after="0"/>
              <w:ind w:left="100"/>
              <w:rPr>
                <w:rFonts w:eastAsia="MS Mincho"/>
                <w:noProof/>
                <w:lang w:eastAsia="ja-JP"/>
              </w:rPr>
            </w:pPr>
            <w:r>
              <w:rPr>
                <w:rFonts w:eastAsia="MS Mincho" w:hint="eastAsia"/>
                <w:noProof/>
                <w:lang w:eastAsia="ja-JP"/>
              </w:rPr>
              <w:t>1</w:t>
            </w:r>
            <w:r>
              <w:rPr>
                <w:rFonts w:eastAsia="MS Mincho"/>
                <w:noProof/>
                <w:lang w:eastAsia="ja-JP"/>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81329" w:rsidR="001E41F3" w:rsidRDefault="0094216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33C597" w:rsidR="001E41F3" w:rsidRDefault="0094216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300673" w:rsidR="001E41F3" w:rsidRDefault="0094216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BDA71B" w:rsidR="001E41F3" w:rsidRDefault="001E41F3" w:rsidP="0094216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010ACF68"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D276488" w14:textId="4C8D9B5F" w:rsidR="00A463B4" w:rsidRPr="00B916EC" w:rsidRDefault="00A463B4" w:rsidP="00A463B4">
      <w:pPr>
        <w:pStyle w:val="Heading1"/>
        <w:tabs>
          <w:tab w:val="left" w:pos="1134"/>
        </w:tabs>
      </w:pPr>
      <w:bookmarkStart w:id="1" w:name="_Ref496621482"/>
      <w:bookmarkStart w:id="2" w:name="_Toc12021494"/>
      <w:bookmarkStart w:id="3" w:name="_Toc20311606"/>
      <w:bookmarkStart w:id="4" w:name="_Toc26719431"/>
      <w:bookmarkStart w:id="5" w:name="_Toc29894871"/>
      <w:bookmarkStart w:id="6" w:name="_Toc29899170"/>
      <w:bookmarkStart w:id="7" w:name="_Toc29899588"/>
      <w:bookmarkStart w:id="8" w:name="_Toc29917324"/>
      <w:bookmarkStart w:id="9" w:name="_Toc36498198"/>
      <w:bookmarkStart w:id="10" w:name="_Toc45699226"/>
      <w:bookmarkStart w:id="11" w:name="_Toc66974104"/>
      <w:r w:rsidRPr="00B916EC">
        <w:lastRenderedPageBreak/>
        <w:t>12</w:t>
      </w:r>
      <w:r w:rsidRPr="00B916EC">
        <w:rPr>
          <w:rFonts w:hint="eastAsia"/>
        </w:rPr>
        <w:tab/>
      </w:r>
      <w:r w:rsidRPr="00B916EC">
        <w:t>Bandwidth part operation</w:t>
      </w:r>
      <w:bookmarkEnd w:id="1"/>
      <w:bookmarkEnd w:id="2"/>
      <w:bookmarkEnd w:id="3"/>
      <w:bookmarkEnd w:id="4"/>
      <w:bookmarkEnd w:id="5"/>
      <w:bookmarkEnd w:id="6"/>
      <w:bookmarkEnd w:id="7"/>
      <w:bookmarkEnd w:id="8"/>
      <w:bookmarkEnd w:id="9"/>
      <w:bookmarkEnd w:id="10"/>
      <w:bookmarkEnd w:id="11"/>
      <w:r w:rsidRPr="00B916EC">
        <w:t xml:space="preserve"> </w:t>
      </w:r>
    </w:p>
    <w:p w14:paraId="5B488A60" w14:textId="77777777" w:rsidR="00A463B4" w:rsidRPr="00B916EC" w:rsidRDefault="00A463B4" w:rsidP="00A463B4">
      <w:r w:rsidRPr="00B916EC">
        <w:t>If the UE is configured with a SCG, the UE shall apply the procedures described in this clause for both MCG and SCG</w:t>
      </w:r>
    </w:p>
    <w:p w14:paraId="08F15DF8" w14:textId="77777777" w:rsidR="00A463B4" w:rsidRPr="00B916EC" w:rsidRDefault="00A463B4" w:rsidP="00A463B4">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14:paraId="2EAEA572" w14:textId="77777777" w:rsidR="00A463B4" w:rsidRPr="00B916EC" w:rsidRDefault="00A463B4" w:rsidP="00A463B4">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14:paraId="405D11A6" w14:textId="744A3B93" w:rsidR="00A463B4" w:rsidRDefault="00A463B4" w:rsidP="00A463B4">
      <w:pPr>
        <w:rPr>
          <w:ins w:id="12" w:author="Stephen Grant" w:date="2021-05-24T07:32:00Z"/>
          <w:rFonts w:eastAsia="MS Mincho"/>
        </w:rPr>
      </w:pPr>
      <w:r w:rsidRPr="00B916EC">
        <w:rPr>
          <w:rFonts w:eastAsia="MS Mincho"/>
        </w:rPr>
        <w:t xml:space="preserve">A UE configured for operation in bandwidth parts (BWPs) of a serving cell, is configured by higher layers for the serving cell a set of at most four bandwidth parts (BWPs) for receptions by the UE (DL BWP set) in a DL bandwidth by parameter </w:t>
      </w:r>
      <w:r w:rsidRPr="00B916EC">
        <w:rPr>
          <w:rFonts w:eastAsia="MS Mincho"/>
          <w:i/>
        </w:rPr>
        <w:t>BWP</w:t>
      </w:r>
      <w:r>
        <w:rPr>
          <w:rFonts w:eastAsia="MS Mincho"/>
          <w:i/>
        </w:rPr>
        <w:t>-Downlink</w:t>
      </w:r>
      <w:r w:rsidRPr="00B916EC">
        <w:rPr>
          <w:rFonts w:eastAsia="MS Mincho"/>
        </w:rPr>
        <w:t xml:space="preserve"> </w:t>
      </w:r>
      <w:r>
        <w:rPr>
          <w:rFonts w:eastAsia="MS Mincho"/>
        </w:rPr>
        <w:t xml:space="preserve">or by parameter </w:t>
      </w:r>
      <w:proofErr w:type="spellStart"/>
      <w:r w:rsidRPr="00D56427">
        <w:rPr>
          <w:rFonts w:eastAsia="MS Mincho"/>
          <w:i/>
        </w:rPr>
        <w:t>initialDownlinkBWP</w:t>
      </w:r>
      <w:proofErr w:type="spellEnd"/>
      <w:r>
        <w:rPr>
          <w:rFonts w:eastAsia="MS Mincho"/>
        </w:rPr>
        <w:t xml:space="preserve"> with </w:t>
      </w:r>
      <w:r>
        <w:rPr>
          <w:lang w:val="en-US"/>
        </w:rPr>
        <w:t xml:space="preserve">a set of parameters configured by </w:t>
      </w:r>
      <w:r w:rsidRPr="00275A2D">
        <w:rPr>
          <w:i/>
          <w:noProof/>
          <w:lang w:val="en-US"/>
        </w:rPr>
        <w:t>BWP-DownlinkCommon</w:t>
      </w:r>
      <w:r>
        <w:rPr>
          <w:lang w:val="en-US"/>
        </w:rPr>
        <w:t xml:space="preserve"> and </w:t>
      </w:r>
      <w:r w:rsidRPr="00275A2D">
        <w:rPr>
          <w:i/>
          <w:noProof/>
          <w:lang w:val="en-US"/>
        </w:rPr>
        <w:t>BWP-Downlink</w:t>
      </w:r>
      <w:r>
        <w:rPr>
          <w:i/>
          <w:noProof/>
          <w:lang w:val="en-US"/>
        </w:rPr>
        <w:t>Dedicated</w:t>
      </w:r>
      <w:r>
        <w:rPr>
          <w:rFonts w:eastAsia="MS Mincho"/>
        </w:rPr>
        <w:t xml:space="preserve">, </w:t>
      </w:r>
      <w:r w:rsidRPr="00B916EC">
        <w:rPr>
          <w:rFonts w:eastAsia="MS Mincho"/>
        </w:rPr>
        <w:t xml:space="preserve">and a set of at most four BWPs for transmissions by the UE (UL BWP set) in an UL bandwidth by parameter </w:t>
      </w:r>
      <w:r w:rsidRPr="00B916EC">
        <w:rPr>
          <w:rFonts w:eastAsia="MS Mincho"/>
          <w:i/>
        </w:rPr>
        <w:t>BWP</w:t>
      </w:r>
      <w:r>
        <w:rPr>
          <w:rFonts w:eastAsia="MS Mincho"/>
          <w:i/>
        </w:rPr>
        <w:t>-Uplink</w:t>
      </w:r>
      <w:r>
        <w:rPr>
          <w:rFonts w:eastAsia="MS Mincho"/>
        </w:rPr>
        <w:t xml:space="preserve"> or by parameter </w:t>
      </w:r>
      <w:proofErr w:type="spellStart"/>
      <w:r w:rsidRPr="00D56427">
        <w:rPr>
          <w:rFonts w:eastAsia="MS Mincho"/>
          <w:i/>
        </w:rPr>
        <w:t>initial</w:t>
      </w:r>
      <w:r>
        <w:rPr>
          <w:rFonts w:eastAsia="MS Mincho"/>
          <w:i/>
        </w:rPr>
        <w:t>Up</w:t>
      </w:r>
      <w:r w:rsidRPr="00D56427">
        <w:rPr>
          <w:rFonts w:eastAsia="MS Mincho"/>
          <w:i/>
        </w:rPr>
        <w:t>linkBWP</w:t>
      </w:r>
      <w:proofErr w:type="spellEnd"/>
      <w:r>
        <w:rPr>
          <w:rFonts w:eastAsia="MS Mincho"/>
        </w:rPr>
        <w:t xml:space="preserve"> with </w:t>
      </w:r>
      <w:r>
        <w:rPr>
          <w:lang w:val="en-US"/>
        </w:rPr>
        <w:t xml:space="preserve">a set of parameters configured by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UplinkDedicated</w:t>
      </w:r>
      <w:r w:rsidRPr="00B916EC">
        <w:rPr>
          <w:rFonts w:eastAsia="MS Mincho"/>
        </w:rPr>
        <w:t xml:space="preserve">. </w:t>
      </w:r>
    </w:p>
    <w:p w14:paraId="5EDC7F12" w14:textId="4637D938" w:rsidR="00D45471" w:rsidRDefault="00D45471" w:rsidP="00A463B4">
      <w:pPr>
        <w:rPr>
          <w:rFonts w:eastAsia="MS Mincho"/>
        </w:rPr>
      </w:pPr>
      <w:ins w:id="13" w:author="Stephen Grant" w:date="2021-05-24T07:32:00Z">
        <w:r w:rsidRPr="003A2268">
          <w:rPr>
            <w:rFonts w:eastAsia="MS Mincho"/>
          </w:rPr>
          <w:t>For operation with shared spectrum channel access, a UE expect</w:t>
        </w:r>
        <w:r>
          <w:rPr>
            <w:rFonts w:eastAsia="MS Mincho"/>
          </w:rPr>
          <w:t xml:space="preserve">s that the </w:t>
        </w:r>
        <w:r w:rsidRPr="003A2268">
          <w:rPr>
            <w:rFonts w:eastAsia="MS Mincho"/>
          </w:rPr>
          <w:t xml:space="preserve">BWP configured by </w:t>
        </w:r>
        <w:r>
          <w:rPr>
            <w:rFonts w:eastAsia="MS Mincho"/>
          </w:rPr>
          <w:t xml:space="preserve">the </w:t>
        </w:r>
        <w:r w:rsidRPr="003A2268">
          <w:rPr>
            <w:rFonts w:eastAsia="MS Mincho"/>
          </w:rPr>
          <w:t xml:space="preserve">parameter </w:t>
        </w:r>
        <w:proofErr w:type="spellStart"/>
        <w:r w:rsidRPr="00D45471">
          <w:rPr>
            <w:rFonts w:eastAsia="MS Mincho"/>
            <w:i/>
          </w:rPr>
          <w:t>initialUplinkBWP</w:t>
        </w:r>
        <w:proofErr w:type="spellEnd"/>
        <w:r w:rsidRPr="00D45471">
          <w:rPr>
            <w:rFonts w:eastAsia="MS Mincho"/>
          </w:rPr>
          <w:t xml:space="preserve"> provided in </w:t>
        </w:r>
        <w:proofErr w:type="spellStart"/>
        <w:r w:rsidRPr="00D45471">
          <w:rPr>
            <w:rFonts w:eastAsia="MS Mincho"/>
            <w:i/>
            <w:iCs/>
          </w:rPr>
          <w:t>UplinkConfigCommonSIB</w:t>
        </w:r>
        <w:proofErr w:type="spellEnd"/>
        <w:r w:rsidRPr="00D45471">
          <w:rPr>
            <w:rFonts w:eastAsia="MS Mincho"/>
          </w:rPr>
          <w:t xml:space="preserve"> is mapped to </w:t>
        </w:r>
        <w:r>
          <w:rPr>
            <w:rFonts w:eastAsia="MS Mincho"/>
          </w:rPr>
          <w:t xml:space="preserve">only a single </w:t>
        </w:r>
        <w:r w:rsidRPr="003A2268">
          <w:rPr>
            <w:rFonts w:eastAsia="MS Mincho"/>
          </w:rPr>
          <w:t>RB set.</w:t>
        </w:r>
      </w:ins>
    </w:p>
    <w:p w14:paraId="18BCEB26" w14:textId="77777777" w:rsidR="00A463B4" w:rsidRDefault="00A463B4" w:rsidP="00A463B4">
      <w:pPr>
        <w:rPr>
          <w:rFonts w:eastAsia="MS Mincho"/>
        </w:rPr>
      </w:pPr>
      <w:r w:rsidRPr="00AF26AC">
        <w:rPr>
          <w:lang w:eastAsia="ja-JP"/>
        </w:rPr>
        <w:t xml:space="preserve">If a UE is not provided </w:t>
      </w:r>
      <w:proofErr w:type="spellStart"/>
      <w:r w:rsidRPr="00D77191">
        <w:rPr>
          <w:rFonts w:eastAsia="Yu Mincho"/>
          <w:i/>
        </w:rPr>
        <w:t>initialDownlinkBWP</w:t>
      </w:r>
      <w:proofErr w:type="spellEnd"/>
      <w:r w:rsidRPr="00AF26AC">
        <w:rPr>
          <w:rFonts w:eastAsia="Yu Mincho"/>
        </w:rPr>
        <w:t>,</w:t>
      </w:r>
      <w:r w:rsidRPr="00AF26AC">
        <w:rPr>
          <w:lang w:eastAsia="ja-JP"/>
        </w:rPr>
        <w:t xml:space="preserve"> an initial DL BWP is defined by a location and</w:t>
      </w:r>
      <w:r w:rsidRPr="00D77191">
        <w:rPr>
          <w:lang w:eastAsia="ja-JP"/>
        </w:rPr>
        <w:t xml:space="preserve"> number of </w:t>
      </w:r>
      <w:r w:rsidRPr="00A65DA0">
        <w:rPr>
          <w:lang w:eastAsia="ja-JP"/>
        </w:rPr>
        <w:t xml:space="preserve">contiguous PRBs, </w:t>
      </w:r>
      <w:r>
        <w:rPr>
          <w:rFonts w:eastAsia="Yu Mincho"/>
        </w:rPr>
        <w:t>starting from a</w:t>
      </w:r>
      <w:r w:rsidRPr="00A65DA0">
        <w:rPr>
          <w:rFonts w:eastAsia="Yu Mincho"/>
        </w:rPr>
        <w:t xml:space="preserve"> PRB </w:t>
      </w:r>
      <w:r>
        <w:rPr>
          <w:rFonts w:eastAsia="Yu Mincho"/>
        </w:rPr>
        <w:t xml:space="preserve">with the lowest index and ending at a PRB with the highest index </w:t>
      </w:r>
      <w:r w:rsidRPr="00A65DA0">
        <w:rPr>
          <w:rFonts w:eastAsia="Yu Mincho"/>
        </w:rPr>
        <w:t xml:space="preserve">among PRBs of </w:t>
      </w:r>
      <w:r>
        <w:rPr>
          <w:rFonts w:eastAsia="Yu Mincho"/>
        </w:rPr>
        <w:t>a CORESET</w:t>
      </w:r>
      <w:r w:rsidRPr="00A65DA0">
        <w:rPr>
          <w:rFonts w:eastAsia="Yu Mincho"/>
        </w:rPr>
        <w:t xml:space="preserve"> for Type0-PDCCH </w:t>
      </w:r>
      <w:r>
        <w:rPr>
          <w:rFonts w:eastAsia="Yu Mincho"/>
        </w:rPr>
        <w:t>CSS set</w:t>
      </w:r>
      <w:r w:rsidRPr="00A65DA0">
        <w:rPr>
          <w:rFonts w:eastAsia="Yu Mincho"/>
        </w:rPr>
        <w:t xml:space="preserve">, </w:t>
      </w:r>
      <w:r>
        <w:rPr>
          <w:rFonts w:eastAsia="Yu Mincho"/>
        </w:rPr>
        <w:t xml:space="preserve">and </w:t>
      </w:r>
      <w:r w:rsidRPr="00A65DA0">
        <w:rPr>
          <w:lang w:eastAsia="ja-JP"/>
        </w:rPr>
        <w:t xml:space="preserve">a </w:t>
      </w:r>
      <w:r>
        <w:rPr>
          <w:lang w:eastAsia="ja-JP"/>
        </w:rPr>
        <w:t>SCS</w:t>
      </w:r>
      <w:r w:rsidRPr="00A65DA0">
        <w:rPr>
          <w:lang w:eastAsia="ja-JP"/>
        </w:rPr>
        <w:t xml:space="preserve"> and a cyclic prefix for </w:t>
      </w:r>
      <w:r>
        <w:rPr>
          <w:lang w:eastAsia="ja-JP"/>
        </w:rPr>
        <w:t xml:space="preserve">PDCCH reception in </w:t>
      </w:r>
      <w:r w:rsidRPr="00A65DA0">
        <w:rPr>
          <w:lang w:eastAsia="ja-JP"/>
        </w:rPr>
        <w:t xml:space="preserve">the </w:t>
      </w:r>
      <w:r>
        <w:rPr>
          <w:lang w:eastAsia="ja-JP"/>
        </w:rPr>
        <w:t>CORESET</w:t>
      </w:r>
      <w:r w:rsidRPr="00D77191">
        <w:rPr>
          <w:lang w:eastAsia="ja-JP"/>
        </w:rPr>
        <w:t xml:space="preserve"> for Type0-PDCCH </w:t>
      </w:r>
      <w:r>
        <w:rPr>
          <w:rFonts w:eastAsia="Yu Mincho"/>
        </w:rPr>
        <w:t>CSS set</w:t>
      </w:r>
      <w:r w:rsidRPr="00D77191">
        <w:rPr>
          <w:lang w:eastAsia="ja-JP"/>
        </w:rPr>
        <w:t xml:space="preserve">; otherwise, the initial DL BWP is provided by </w:t>
      </w:r>
      <w:proofErr w:type="spellStart"/>
      <w:r w:rsidRPr="00D77191">
        <w:rPr>
          <w:rFonts w:eastAsia="Yu Mincho"/>
          <w:i/>
        </w:rPr>
        <w:t>initialDownlinkBWP</w:t>
      </w:r>
      <w:proofErr w:type="spellEnd"/>
      <w:r w:rsidRPr="00B916EC">
        <w:rPr>
          <w:lang w:eastAsia="ja-JP"/>
        </w:rPr>
        <w:t xml:space="preserve">. For operation on the </w:t>
      </w:r>
      <w:r>
        <w:rPr>
          <w:lang w:eastAsia="ja-JP"/>
        </w:rPr>
        <w:t>primary cell or on a secondary cell</w:t>
      </w:r>
      <w:r w:rsidRPr="00B916EC">
        <w:rPr>
          <w:lang w:eastAsia="ja-JP"/>
        </w:rPr>
        <w:t xml:space="preserve">, </w:t>
      </w:r>
      <w:r>
        <w:rPr>
          <w:lang w:eastAsia="ja-JP"/>
        </w:rPr>
        <w:t>a</w:t>
      </w:r>
      <w:r w:rsidRPr="00B916EC">
        <w:rPr>
          <w:lang w:eastAsia="ja-JP"/>
        </w:rPr>
        <w:t xml:space="preserve"> UE is</w:t>
      </w:r>
      <w:r w:rsidRPr="00B916EC" w:rsidDel="00E015D5">
        <w:rPr>
          <w:rFonts w:eastAsia="MS Mincho"/>
        </w:rPr>
        <w:t xml:space="preserve"> </w:t>
      </w:r>
      <w:r w:rsidRPr="00B916EC">
        <w:rPr>
          <w:rFonts w:eastAsia="MS Mincho"/>
        </w:rPr>
        <w:t xml:space="preserve">provided </w:t>
      </w:r>
      <w:r w:rsidRPr="00FB1A0C">
        <w:t>an initial UL BWP</w:t>
      </w:r>
      <w:r w:rsidRPr="00B916EC">
        <w:t xml:space="preserve"> by </w:t>
      </w:r>
      <w:proofErr w:type="spellStart"/>
      <w:r w:rsidRPr="00FB1A0C">
        <w:rPr>
          <w:i/>
        </w:rPr>
        <w:t>initial</w:t>
      </w:r>
      <w:r>
        <w:rPr>
          <w:i/>
        </w:rPr>
        <w:t>U</w:t>
      </w:r>
      <w:r w:rsidRPr="00FB1A0C">
        <w:rPr>
          <w:i/>
        </w:rPr>
        <w:t>plinkBWP</w:t>
      </w:r>
      <w:proofErr w:type="spellEnd"/>
      <w:r w:rsidRPr="00FB1A0C">
        <w:t>.</w:t>
      </w:r>
      <w:r w:rsidRPr="00FB1A0C">
        <w:rPr>
          <w:rFonts w:eastAsia="MS Mincho"/>
        </w:rPr>
        <w:t xml:space="preserve"> </w:t>
      </w:r>
      <w:r w:rsidRPr="00FB1A0C">
        <w:t xml:space="preserve">If the UE is configured with a </w:t>
      </w:r>
      <w:r>
        <w:t>supplementary</w:t>
      </w:r>
      <w:r w:rsidRPr="00FB1A0C">
        <w:t xml:space="preserve"> </w:t>
      </w:r>
      <w:r>
        <w:t xml:space="preserve">UL </w:t>
      </w:r>
      <w:r w:rsidRPr="00FB1A0C">
        <w:t>carrier</w:t>
      </w:r>
      <w:r w:rsidRPr="00FB1A0C">
        <w:rPr>
          <w:rFonts w:eastAsia="MS Mincho"/>
        </w:rPr>
        <w:t xml:space="preserve">, the UE can be </w:t>
      </w:r>
      <w:r>
        <w:rPr>
          <w:rFonts w:eastAsia="MS Mincho"/>
        </w:rPr>
        <w:t>provided an initial UL BWP</w:t>
      </w:r>
      <w:r w:rsidRPr="00FB1A0C">
        <w:rPr>
          <w:rFonts w:eastAsia="MS Mincho"/>
        </w:rPr>
        <w:t xml:space="preserve"> on the </w:t>
      </w:r>
      <w:r>
        <w:rPr>
          <w:rFonts w:eastAsia="MS Mincho"/>
        </w:rPr>
        <w:t>supplementary</w:t>
      </w:r>
      <w:r w:rsidRPr="00FB1A0C">
        <w:rPr>
          <w:rFonts w:eastAsia="MS Mincho"/>
        </w:rPr>
        <w:t xml:space="preserve"> </w:t>
      </w:r>
      <w:r>
        <w:t xml:space="preserve">UL </w:t>
      </w:r>
      <w:r w:rsidRPr="00FB1A0C">
        <w:rPr>
          <w:rFonts w:eastAsia="MS Mincho"/>
        </w:rPr>
        <w:t>carrier</w:t>
      </w:r>
      <w:r w:rsidRPr="00FB1A0C">
        <w:rPr>
          <w:lang w:eastAsia="zh-CN"/>
        </w:rPr>
        <w:t xml:space="preserve"> by </w:t>
      </w:r>
      <w:proofErr w:type="spellStart"/>
      <w:r w:rsidRPr="00FB1A0C">
        <w:rPr>
          <w:i/>
          <w:iCs/>
          <w:lang w:eastAsia="zh-CN"/>
        </w:rPr>
        <w:t>initialUplinkBWP</w:t>
      </w:r>
      <w:proofErr w:type="spellEnd"/>
      <w:r>
        <w:rPr>
          <w:rFonts w:eastAsia="MS Mincho"/>
        </w:rPr>
        <w:t>.</w:t>
      </w:r>
    </w:p>
    <w:p w14:paraId="2295D990" w14:textId="77777777" w:rsidR="00A463B4" w:rsidRPr="0045233A" w:rsidRDefault="00A463B4" w:rsidP="00A463B4">
      <w:r w:rsidRPr="008D01AE">
        <w:t xml:space="preserve">If a UE has dedicated BWP configuration, the UE can be provided by </w:t>
      </w:r>
      <w:proofErr w:type="spellStart"/>
      <w:r w:rsidRPr="00E25D0D">
        <w:rPr>
          <w:i/>
        </w:rPr>
        <w:t>firstActiveDownlinkBWP</w:t>
      </w:r>
      <w:proofErr w:type="spellEnd"/>
      <w:r w:rsidRPr="00E25D0D">
        <w:rPr>
          <w:i/>
        </w:rPr>
        <w:t>-Id</w:t>
      </w:r>
      <w:r w:rsidRPr="0045233A">
        <w:t xml:space="preserve"> a first active DL BWP for receptions and by </w:t>
      </w:r>
      <w:proofErr w:type="spellStart"/>
      <w:r w:rsidRPr="00E25D0D">
        <w:rPr>
          <w:i/>
        </w:rPr>
        <w:t>firstActiveUplinkBWP</w:t>
      </w:r>
      <w:proofErr w:type="spellEnd"/>
      <w:r w:rsidRPr="00E25D0D">
        <w:rPr>
          <w:i/>
        </w:rPr>
        <w:t>-Id</w:t>
      </w:r>
      <w:r w:rsidRPr="0045233A">
        <w:t xml:space="preserve"> a first active UL BWP for transmissions on </w:t>
      </w:r>
      <w:r>
        <w:t xml:space="preserve">a carrier of </w:t>
      </w:r>
      <w:r w:rsidRPr="0045233A">
        <w:t xml:space="preserve">the primary cell. </w:t>
      </w:r>
    </w:p>
    <w:p w14:paraId="69C82B19" w14:textId="77777777" w:rsidR="00A463B4" w:rsidRPr="00B916EC" w:rsidRDefault="00A463B4" w:rsidP="00A463B4">
      <w:r w:rsidRPr="00B916EC">
        <w:rPr>
          <w:rFonts w:eastAsia="MS Mincho"/>
        </w:rPr>
        <w:t xml:space="preserve">For each DL BWP or UL BWP in a set of DL BWPs or UL BWPs, respectively, the UE is </w:t>
      </w:r>
      <w:r>
        <w:rPr>
          <w:rFonts w:eastAsia="MS Mincho"/>
        </w:rPr>
        <w:t>provided</w:t>
      </w:r>
      <w:r w:rsidRPr="00B916EC">
        <w:rPr>
          <w:rFonts w:eastAsia="MS Mincho"/>
        </w:rPr>
        <w:t xml:space="preserve"> the following parameters for the serving cell as defined in </w:t>
      </w:r>
      <w:r w:rsidRPr="00B916EC">
        <w:rPr>
          <w:kern w:val="2"/>
          <w:lang w:eastAsia="zh-CN"/>
        </w:rPr>
        <w:t>[4, TS 38.211] or [6, TS 38.214]</w:t>
      </w:r>
      <w:r w:rsidRPr="00B916EC">
        <w:t>:</w:t>
      </w:r>
    </w:p>
    <w:p w14:paraId="3F2A4A5B" w14:textId="77777777" w:rsidR="00A463B4" w:rsidRPr="00B916EC" w:rsidRDefault="00A463B4" w:rsidP="00A463B4">
      <w:pPr>
        <w:pStyle w:val="B1"/>
        <w:rPr>
          <w:rFonts w:eastAsia="MS Mincho"/>
        </w:rPr>
      </w:pPr>
      <w:r>
        <w:rPr>
          <w:rFonts w:eastAsia="MS Mincho"/>
        </w:rPr>
        <w:t>-</w:t>
      </w:r>
      <w:r>
        <w:rPr>
          <w:rFonts w:eastAsia="MS Mincho"/>
        </w:rPr>
        <w:tab/>
      </w:r>
      <w:r w:rsidRPr="00B916EC">
        <w:rPr>
          <w:rFonts w:eastAsia="MS Mincho"/>
        </w:rPr>
        <w:t xml:space="preserve">a </w:t>
      </w:r>
      <w:r>
        <w:rPr>
          <w:rFonts w:eastAsia="MS Mincho"/>
        </w:rPr>
        <w:t>SCS</w:t>
      </w:r>
      <w:r w:rsidRPr="00B916EC">
        <w:rPr>
          <w:rFonts w:eastAsia="MS Mincho"/>
        </w:rPr>
        <w:t xml:space="preserve"> by </w:t>
      </w:r>
      <w:proofErr w:type="spellStart"/>
      <w:r w:rsidRPr="00E25D0D">
        <w:rPr>
          <w:i/>
        </w:rPr>
        <w:t>subcarrierSpacing</w:t>
      </w:r>
      <w:proofErr w:type="spellEnd"/>
    </w:p>
    <w:p w14:paraId="54734A97" w14:textId="77777777" w:rsidR="00A463B4" w:rsidRPr="00D156EB" w:rsidRDefault="00A463B4" w:rsidP="00A463B4">
      <w:pPr>
        <w:pStyle w:val="B1"/>
        <w:rPr>
          <w:rFonts w:eastAsia="MS Mincho"/>
        </w:rPr>
      </w:pPr>
      <w:r>
        <w:rPr>
          <w:rFonts w:eastAsia="MS Mincho"/>
        </w:rPr>
        <w:t>-</w:t>
      </w:r>
      <w:r>
        <w:rPr>
          <w:rFonts w:eastAsia="MS Mincho"/>
        </w:rPr>
        <w:tab/>
      </w:r>
      <w:r w:rsidRPr="00B916EC">
        <w:rPr>
          <w:rFonts w:eastAsia="MS Mincho"/>
        </w:rPr>
        <w:t xml:space="preserve">a cyclic prefix by </w:t>
      </w:r>
      <w:proofErr w:type="spellStart"/>
      <w:r w:rsidRPr="00E25D0D">
        <w:rPr>
          <w:i/>
        </w:rPr>
        <w:t>cyclicPrefix</w:t>
      </w:r>
      <w:proofErr w:type="spellEnd"/>
    </w:p>
    <w:p w14:paraId="66017246" w14:textId="3890BA5D" w:rsidR="00A463B4" w:rsidRPr="00D20E88" w:rsidRDefault="00A463B4" w:rsidP="00A463B4">
      <w:pPr>
        <w:pStyle w:val="B1"/>
        <w:rPr>
          <w:lang w:val="en-US"/>
        </w:rPr>
      </w:pPr>
      <w:r w:rsidRPr="00D20E88">
        <w:rPr>
          <w:rFonts w:eastAsia="MS Mincho"/>
        </w:rPr>
        <w:t>-</w:t>
      </w:r>
      <w:r w:rsidRPr="00D20E88">
        <w:rPr>
          <w:rFonts w:eastAsia="MS Mincho"/>
        </w:rPr>
        <w:tab/>
      </w:r>
      <w:r w:rsidRPr="00D20E88">
        <w:t xml:space="preserve">a </w:t>
      </w:r>
      <w:r w:rsidRPr="00D20E88">
        <w:rPr>
          <w:lang w:val="en-US"/>
        </w:rPr>
        <w:t>common</w:t>
      </w:r>
      <w:r w:rsidRPr="00D20E88">
        <w:t xml:space="preserve"> RB </w:t>
      </w:r>
      <w:r>
        <w:rPr>
          <w:noProof/>
          <w:position w:val="-10"/>
        </w:rPr>
        <w:drawing>
          <wp:inline distT="0" distB="0" distL="0" distR="0" wp14:anchorId="37088C55" wp14:editId="51CCCAE6">
            <wp:extent cx="1193800" cy="234950"/>
            <wp:effectExtent l="0" t="0" r="635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93800" cy="234950"/>
                    </a:xfrm>
                    <a:prstGeom prst="rect">
                      <a:avLst/>
                    </a:prstGeom>
                    <a:noFill/>
                    <a:ln>
                      <a:noFill/>
                    </a:ln>
                  </pic:spPr>
                </pic:pic>
              </a:graphicData>
            </a:graphic>
          </wp:inline>
        </w:drawing>
      </w:r>
      <w:r w:rsidRPr="00D20E88">
        <w:rPr>
          <w:lang w:val="en-US"/>
        </w:rPr>
        <w:t xml:space="preserve"> </w:t>
      </w:r>
      <w:r w:rsidRPr="00D20E88">
        <w:t xml:space="preserve">and a number of contiguous RBs </w:t>
      </w:r>
      <w:r>
        <w:rPr>
          <w:noProof/>
          <w:position w:val="-10"/>
        </w:rPr>
        <w:drawing>
          <wp:inline distT="0" distB="0" distL="0" distR="0" wp14:anchorId="5DFC5AAA" wp14:editId="610A9DE2">
            <wp:extent cx="641350" cy="215900"/>
            <wp:effectExtent l="0" t="0" r="635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41350" cy="215900"/>
                    </a:xfrm>
                    <a:prstGeom prst="rect">
                      <a:avLst/>
                    </a:prstGeom>
                    <a:noFill/>
                    <a:ln>
                      <a:noFill/>
                    </a:ln>
                  </pic:spPr>
                </pic:pic>
              </a:graphicData>
            </a:graphic>
          </wp:inline>
        </w:drawing>
      </w:r>
      <w:r w:rsidRPr="00D20E88">
        <w:rPr>
          <w:lang w:val="en-US"/>
        </w:rPr>
        <w:t xml:space="preserve"> provided </w:t>
      </w:r>
      <w:r w:rsidRPr="00D20E88">
        <w:t xml:space="preserve">by </w:t>
      </w:r>
      <w:proofErr w:type="spellStart"/>
      <w:r w:rsidRPr="00D20E88">
        <w:rPr>
          <w:i/>
        </w:rPr>
        <w:t>locationAndBandwidth</w:t>
      </w:r>
      <w:proofErr w:type="spellEnd"/>
      <w:r w:rsidRPr="00D20E88">
        <w:rPr>
          <w:i/>
        </w:rPr>
        <w:t xml:space="preserve"> </w:t>
      </w:r>
      <w:r w:rsidRPr="00D20E88">
        <w:t xml:space="preserve">that </w:t>
      </w:r>
      <w:r w:rsidRPr="00D20E88">
        <w:rPr>
          <w:lang w:val="en-US"/>
        </w:rPr>
        <w:t>indicates</w:t>
      </w:r>
      <w:r w:rsidRPr="00D20E88">
        <w:t xml:space="preserve"> </w:t>
      </w:r>
      <w:r w:rsidRPr="00D20E88">
        <w:rPr>
          <w:lang w:val="en-US"/>
        </w:rPr>
        <w:t xml:space="preserve">an offset </w:t>
      </w:r>
      <w:r>
        <w:rPr>
          <w:noProof/>
          <w:position w:val="-10"/>
        </w:rPr>
        <w:drawing>
          <wp:inline distT="0" distB="0" distL="0" distR="0" wp14:anchorId="352F1808" wp14:editId="03D142B3">
            <wp:extent cx="298450" cy="190500"/>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8450" cy="190500"/>
                    </a:xfrm>
                    <a:prstGeom prst="rect">
                      <a:avLst/>
                    </a:prstGeom>
                    <a:noFill/>
                    <a:ln>
                      <a:noFill/>
                    </a:ln>
                  </pic:spPr>
                </pic:pic>
              </a:graphicData>
            </a:graphic>
          </wp:inline>
        </w:drawing>
      </w:r>
      <w:r w:rsidRPr="00D20E88">
        <w:rPr>
          <w:lang w:val="en-US"/>
        </w:rPr>
        <w:t xml:space="preserve"> and a length </w:t>
      </w:r>
      <w:r>
        <w:rPr>
          <w:noProof/>
          <w:position w:val="-10"/>
        </w:rPr>
        <w:drawing>
          <wp:inline distT="0" distB="0" distL="0" distR="0" wp14:anchorId="6AB9B070" wp14:editId="101A1392">
            <wp:extent cx="215900" cy="184150"/>
            <wp:effectExtent l="0" t="0" r="0" b="635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5900" cy="184150"/>
                    </a:xfrm>
                    <a:prstGeom prst="rect">
                      <a:avLst/>
                    </a:prstGeom>
                    <a:noFill/>
                    <a:ln>
                      <a:noFill/>
                    </a:ln>
                  </pic:spPr>
                </pic:pic>
              </a:graphicData>
            </a:graphic>
          </wp:inline>
        </w:drawing>
      </w:r>
      <w:r w:rsidRPr="00D20E88">
        <w:rPr>
          <w:lang w:val="en-US"/>
        </w:rPr>
        <w:t xml:space="preserve"> </w:t>
      </w:r>
      <w:r w:rsidRPr="00D20E88">
        <w:t>as RIV according to [</w:t>
      </w:r>
      <w:r w:rsidRPr="00D20E88">
        <w:rPr>
          <w:lang w:val="en-US"/>
        </w:rPr>
        <w:t>6</w:t>
      </w:r>
      <w:r w:rsidRPr="00D20E88">
        <w:t xml:space="preserve">, TS 38.214], setting </w:t>
      </w:r>
      <w:r>
        <w:rPr>
          <w:noProof/>
          <w:position w:val="-10"/>
        </w:rPr>
        <w:drawing>
          <wp:inline distT="0" distB="0" distL="0" distR="0" wp14:anchorId="70B2A81A" wp14:editId="60C47A3C">
            <wp:extent cx="679450" cy="234950"/>
            <wp:effectExtent l="0" t="0" r="635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79450" cy="234950"/>
                    </a:xfrm>
                    <a:prstGeom prst="rect">
                      <a:avLst/>
                    </a:prstGeom>
                    <a:noFill/>
                    <a:ln>
                      <a:noFill/>
                    </a:ln>
                  </pic:spPr>
                </pic:pic>
              </a:graphicData>
            </a:graphic>
          </wp:inline>
        </w:drawing>
      </w:r>
      <w:r w:rsidRPr="00D20E88">
        <w:rPr>
          <w:lang w:val="en-US"/>
        </w:rPr>
        <w:t>,</w:t>
      </w:r>
      <w:r w:rsidRPr="00D20E88">
        <w:t xml:space="preserve"> and </w:t>
      </w:r>
      <w:r w:rsidRPr="00D20E88">
        <w:rPr>
          <w:lang w:val="en-US"/>
        </w:rPr>
        <w:t xml:space="preserve">a value </w:t>
      </w:r>
      <w:r>
        <w:rPr>
          <w:noProof/>
          <w:position w:val="-10"/>
        </w:rPr>
        <w:drawing>
          <wp:inline distT="0" distB="0" distL="0" distR="0" wp14:anchorId="10E7F179" wp14:editId="57EA4677">
            <wp:extent cx="349250" cy="215900"/>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15900"/>
                    </a:xfrm>
                    <a:prstGeom prst="rect">
                      <a:avLst/>
                    </a:prstGeom>
                    <a:noFill/>
                    <a:ln>
                      <a:noFill/>
                    </a:ln>
                  </pic:spPr>
                </pic:pic>
              </a:graphicData>
            </a:graphic>
          </wp:inline>
        </w:drawing>
      </w:r>
      <w:r w:rsidRPr="00D20E88">
        <w:rPr>
          <w:lang w:val="en-US"/>
        </w:rPr>
        <w:t xml:space="preserve"> provided by</w:t>
      </w:r>
      <w:r w:rsidRPr="00D20E88">
        <w:t xml:space="preserve"> </w:t>
      </w:r>
      <w:proofErr w:type="spellStart"/>
      <w:r w:rsidRPr="00D20E88">
        <w:rPr>
          <w:i/>
        </w:rPr>
        <w:t>offsetToCarrier</w:t>
      </w:r>
      <w:proofErr w:type="spellEnd"/>
      <w:r w:rsidRPr="00D20E88">
        <w:t xml:space="preserve"> </w:t>
      </w:r>
      <w:r w:rsidRPr="00D20E88">
        <w:rPr>
          <w:lang w:val="en-US"/>
        </w:rPr>
        <w:t>for the</w:t>
      </w:r>
      <w:r w:rsidRPr="00D20E88">
        <w:t xml:space="preserve"> </w:t>
      </w:r>
      <w:proofErr w:type="spellStart"/>
      <w:r w:rsidRPr="00D20E88">
        <w:rPr>
          <w:i/>
        </w:rPr>
        <w:t>subcarrierSpacing</w:t>
      </w:r>
      <w:proofErr w:type="spellEnd"/>
    </w:p>
    <w:p w14:paraId="6089C517" w14:textId="77777777" w:rsidR="00A463B4" w:rsidRPr="00B916EC" w:rsidRDefault="00A463B4" w:rsidP="00A463B4">
      <w:pPr>
        <w:pStyle w:val="B1"/>
      </w:pPr>
      <w:r>
        <w:t>-</w:t>
      </w:r>
      <w:r>
        <w:tab/>
      </w:r>
      <w:r w:rsidRPr="00B916EC">
        <w:t xml:space="preserve">an index in the set of DL BWPs or UL BWPs by respective </w:t>
      </w:r>
      <w:r w:rsidRPr="0062263B">
        <w:rPr>
          <w:i/>
          <w:lang w:val="en-US"/>
        </w:rPr>
        <w:t>BWP-Id</w:t>
      </w:r>
    </w:p>
    <w:p w14:paraId="205ADF25" w14:textId="77777777" w:rsidR="00A463B4" w:rsidRPr="00B916EC" w:rsidRDefault="00A463B4" w:rsidP="00A463B4">
      <w:pPr>
        <w:pStyle w:val="B1"/>
      </w:pPr>
      <w:r>
        <w:t>-</w:t>
      </w:r>
      <w:r>
        <w:tab/>
      </w:r>
      <w:r>
        <w:rPr>
          <w:lang w:val="en-US"/>
        </w:rPr>
        <w:t xml:space="preserve">a set of BWP-common and a set of BWP-dedicated parameters by </w:t>
      </w:r>
      <w:r w:rsidRPr="00275A2D">
        <w:rPr>
          <w:i/>
          <w:noProof/>
          <w:lang w:val="en-US"/>
        </w:rPr>
        <w:t>BWP-DownlinkCommon</w:t>
      </w:r>
      <w:r>
        <w:rPr>
          <w:lang w:val="en-US"/>
        </w:rPr>
        <w:t xml:space="preserve"> and </w:t>
      </w:r>
      <w:r w:rsidRPr="00275A2D">
        <w:rPr>
          <w:i/>
          <w:noProof/>
          <w:lang w:val="en-US"/>
        </w:rPr>
        <w:t>BWP-Downlink</w:t>
      </w:r>
      <w:r>
        <w:rPr>
          <w:i/>
          <w:noProof/>
          <w:lang w:val="en-US"/>
        </w:rPr>
        <w:t xml:space="preserve">Dedicated </w:t>
      </w:r>
      <w:r>
        <w:rPr>
          <w:noProof/>
          <w:lang w:val="en-US"/>
        </w:rPr>
        <w:t>for the DL BWP, or</w:t>
      </w:r>
      <w:r>
        <w:rPr>
          <w:lang w:val="en-US"/>
        </w:rPr>
        <w:t xml:space="preserve"> </w:t>
      </w:r>
      <w:r w:rsidRPr="00275A2D">
        <w:rPr>
          <w:i/>
          <w:noProof/>
          <w:lang w:val="en-US"/>
        </w:rPr>
        <w:t>BWP-</w:t>
      </w:r>
      <w:r>
        <w:rPr>
          <w:i/>
          <w:noProof/>
          <w:lang w:val="en-US"/>
        </w:rPr>
        <w:t>Up</w:t>
      </w:r>
      <w:r w:rsidRPr="00275A2D">
        <w:rPr>
          <w:i/>
          <w:noProof/>
          <w:lang w:val="en-US"/>
        </w:rPr>
        <w:t>linkCommon</w:t>
      </w:r>
      <w:r>
        <w:rPr>
          <w:lang w:val="en-US"/>
        </w:rPr>
        <w:t xml:space="preserve"> and </w:t>
      </w:r>
      <w:r w:rsidRPr="00275A2D">
        <w:rPr>
          <w:i/>
          <w:noProof/>
          <w:lang w:val="en-US"/>
        </w:rPr>
        <w:t>BWP-</w:t>
      </w:r>
      <w:r>
        <w:rPr>
          <w:i/>
          <w:noProof/>
          <w:lang w:val="en-US"/>
        </w:rPr>
        <w:t>Up</w:t>
      </w:r>
      <w:r w:rsidRPr="00275A2D">
        <w:rPr>
          <w:i/>
          <w:noProof/>
          <w:lang w:val="en-US"/>
        </w:rPr>
        <w:t>link</w:t>
      </w:r>
      <w:r>
        <w:rPr>
          <w:i/>
          <w:noProof/>
          <w:lang w:val="en-US"/>
        </w:rPr>
        <w:t xml:space="preserve">Dedicated </w:t>
      </w:r>
      <w:r>
        <w:rPr>
          <w:noProof/>
          <w:lang w:val="en-US"/>
        </w:rPr>
        <w:t>for the UL BWP</w:t>
      </w:r>
      <w:r w:rsidRPr="00B916EC" w:rsidDel="00E25D0D">
        <w:t xml:space="preserve"> </w:t>
      </w:r>
      <w:r>
        <w:rPr>
          <w:lang w:val="en-US"/>
        </w:rPr>
        <w:t>[12, TS 38.331]</w:t>
      </w:r>
    </w:p>
    <w:p w14:paraId="592F5579" w14:textId="77777777" w:rsidR="00A463B4" w:rsidRPr="0080392F" w:rsidRDefault="00A463B4" w:rsidP="00A463B4">
      <w:pPr>
        <w:rPr>
          <w:sz w:val="24"/>
          <w:lang w:eastAsia="zh-TW"/>
        </w:rPr>
      </w:pP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w:t>
      </w:r>
      <w:proofErr w:type="spellStart"/>
      <w:r w:rsidRPr="0080392F">
        <w:rPr>
          <w:lang w:eastAsia="ja-JP"/>
        </w:rPr>
        <w:t>center</w:t>
      </w:r>
      <w:proofErr w:type="spellEnd"/>
      <w:r w:rsidRPr="0080392F">
        <w:rPr>
          <w:lang w:eastAsia="ja-JP"/>
        </w:rPr>
        <w:t xml:space="preserve"> frequency for a DL BWP is different than the </w:t>
      </w:r>
      <w:proofErr w:type="spellStart"/>
      <w:r w:rsidRPr="0080392F">
        <w:rPr>
          <w:lang w:eastAsia="ja-JP"/>
        </w:rPr>
        <w:t>center</w:t>
      </w:r>
      <w:proofErr w:type="spellEnd"/>
      <w:r w:rsidRPr="0080392F">
        <w:rPr>
          <w:lang w:eastAsia="ja-JP"/>
        </w:rPr>
        <w:t xml:space="preserve">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14:paraId="07EEE44B" w14:textId="77777777" w:rsidR="00A463B4" w:rsidRPr="00B916EC" w:rsidRDefault="00A463B4" w:rsidP="00A463B4">
      <w:pPr>
        <w:tabs>
          <w:tab w:val="left" w:pos="720"/>
        </w:tabs>
        <w:rPr>
          <w:rFonts w:eastAsia="MS Mincho"/>
        </w:rPr>
      </w:pPr>
      <w:bookmarkStart w:id="14" w:name="_Hlk535002764"/>
      <w:r w:rsidRPr="00B916EC">
        <w:rPr>
          <w:rFonts w:eastAsia="MS Mincho"/>
        </w:rPr>
        <w:t>For each DL BWP in a set of DL BWPs</w:t>
      </w:r>
      <w:r>
        <w:rPr>
          <w:rFonts w:eastAsia="MS Mincho"/>
        </w:rPr>
        <w:t xml:space="preserve"> of the </w:t>
      </w:r>
      <w:proofErr w:type="spellStart"/>
      <w:r>
        <w:rPr>
          <w:rFonts w:eastAsia="MS Mincho"/>
        </w:rPr>
        <w:t>PCell</w:t>
      </w:r>
      <w:proofErr w:type="spellEnd"/>
      <w:r>
        <w:rPr>
          <w:rFonts w:eastAsia="MS Mincho"/>
        </w:rPr>
        <w:t xml:space="preserve">, </w:t>
      </w:r>
      <w:r w:rsidRPr="00B916EC">
        <w:rPr>
          <w:rFonts w:eastAsia="MS Mincho"/>
        </w:rPr>
        <w:t xml:space="preserve">a UE can be configured </w:t>
      </w:r>
      <w:r>
        <w:rPr>
          <w:rFonts w:eastAsia="MS Mincho"/>
        </w:rPr>
        <w:t>CORESET</w:t>
      </w:r>
      <w:r w:rsidRPr="00B916EC">
        <w:rPr>
          <w:rFonts w:eastAsia="MS Mincho"/>
        </w:rPr>
        <w:t xml:space="preserve">s for every type of </w:t>
      </w:r>
      <w:r w:rsidRPr="00D20E88">
        <w:rPr>
          <w:rFonts w:eastAsia="MS Mincho"/>
        </w:rPr>
        <w:t>CSS</w:t>
      </w:r>
      <w:r>
        <w:rPr>
          <w:rFonts w:eastAsia="MS Mincho"/>
        </w:rPr>
        <w:t xml:space="preserve"> sets</w:t>
      </w:r>
      <w:r w:rsidRPr="00B916EC">
        <w:rPr>
          <w:rFonts w:eastAsia="MS Mincho"/>
        </w:rPr>
        <w:t xml:space="preserve"> and for </w:t>
      </w:r>
      <w:r w:rsidRPr="00D20E88">
        <w:rPr>
          <w:rFonts w:eastAsia="MS Mincho"/>
        </w:rPr>
        <w:t>USS</w:t>
      </w:r>
      <w:r w:rsidRPr="00B916EC">
        <w:rPr>
          <w:rFonts w:eastAsia="MS Mincho"/>
        </w:rPr>
        <w:t xml:space="preserve"> as described in </w:t>
      </w:r>
      <w:r>
        <w:rPr>
          <w:rFonts w:eastAsia="MS Mincho"/>
        </w:rPr>
        <w:t>Clause 10.1</w:t>
      </w:r>
      <w:r w:rsidRPr="00B916EC">
        <w:rPr>
          <w:rFonts w:eastAsia="MS Mincho"/>
        </w:rPr>
        <w:t xml:space="preserve">. The </w:t>
      </w:r>
      <w:r w:rsidRPr="00B916EC">
        <w:rPr>
          <w:lang w:val="en-US" w:eastAsia="x-none"/>
        </w:rPr>
        <w:t xml:space="preserve">UE </w:t>
      </w:r>
      <w:r>
        <w:rPr>
          <w:lang w:val="en-US" w:eastAsia="x-none"/>
        </w:rPr>
        <w:t>does</w:t>
      </w:r>
      <w:r w:rsidRPr="00B916EC">
        <w:rPr>
          <w:lang w:val="en-US" w:eastAsia="x-none"/>
        </w:rPr>
        <w:t xml:space="preserve"> not expect to be configured without a </w:t>
      </w:r>
      <w:r w:rsidRPr="00D20E88">
        <w:rPr>
          <w:lang w:val="en-US" w:eastAsia="x-none"/>
        </w:rPr>
        <w:t>CSS</w:t>
      </w:r>
      <w:r>
        <w:rPr>
          <w:lang w:val="en-US" w:eastAsia="x-none"/>
        </w:rPr>
        <w:t xml:space="preserve"> set</w:t>
      </w:r>
      <w:r w:rsidRPr="00B916EC">
        <w:rPr>
          <w:lang w:val="en-US" w:eastAsia="x-none"/>
        </w:rPr>
        <w:t xml:space="preserve"> on the </w:t>
      </w:r>
      <w:proofErr w:type="spellStart"/>
      <w:r w:rsidRPr="00B916EC">
        <w:rPr>
          <w:lang w:val="en-US" w:eastAsia="x-none"/>
        </w:rPr>
        <w:t>PCell</w:t>
      </w:r>
      <w:proofErr w:type="spellEnd"/>
      <w:r>
        <w:rPr>
          <w:lang w:val="en-US" w:eastAsia="x-none"/>
        </w:rPr>
        <w:t xml:space="preserve"> </w:t>
      </w:r>
      <w:r w:rsidRPr="00B916EC">
        <w:rPr>
          <w:lang w:val="en-US" w:eastAsia="x-none"/>
        </w:rPr>
        <w:t>in the activ</w:t>
      </w:r>
      <w:r>
        <w:rPr>
          <w:lang w:val="en-US" w:eastAsia="x-none"/>
        </w:rPr>
        <w:t>e</w:t>
      </w:r>
      <w:r w:rsidRPr="00B916EC">
        <w:rPr>
          <w:lang w:val="en-US" w:eastAsia="x-none"/>
        </w:rPr>
        <w:t xml:space="preserve"> DL BWP.</w:t>
      </w:r>
    </w:p>
    <w:bookmarkEnd w:id="14"/>
    <w:p w14:paraId="72B8C2D9" w14:textId="77777777" w:rsidR="00A463B4" w:rsidRPr="00D20E88" w:rsidRDefault="00A463B4" w:rsidP="00A463B4">
      <w:pPr>
        <w:textAlignment w:val="bottom"/>
        <w:rPr>
          <w:lang w:val="en-US"/>
        </w:rPr>
      </w:pPr>
      <w:r w:rsidRPr="00D20E88">
        <w:lastRenderedPageBreak/>
        <w:t xml:space="preserve">If a UE is provided </w:t>
      </w:r>
      <w:proofErr w:type="spellStart"/>
      <w:r w:rsidRPr="00D20E88">
        <w:rPr>
          <w:i/>
        </w:rPr>
        <w:t>controlResourceSetZero</w:t>
      </w:r>
      <w:proofErr w:type="spellEnd"/>
      <w:r w:rsidRPr="00D20E88">
        <w:t xml:space="preserve"> and </w:t>
      </w:r>
      <w:proofErr w:type="spellStart"/>
      <w:r w:rsidRPr="00D20E88">
        <w:rPr>
          <w:i/>
        </w:rPr>
        <w:t>searchSpaceZero</w:t>
      </w:r>
      <w:proofErr w:type="spellEnd"/>
      <w:r w:rsidRPr="00D20E88">
        <w:t xml:space="preserve"> in </w:t>
      </w:r>
      <w:r w:rsidRPr="00D20E88">
        <w:rPr>
          <w:i/>
          <w:iCs/>
        </w:rPr>
        <w:t>PDCCH-Config</w:t>
      </w:r>
      <w:r w:rsidRPr="00D20E88">
        <w:rPr>
          <w:i/>
          <w:iCs/>
          <w:lang w:eastAsia="zh-CN"/>
        </w:rPr>
        <w:t>SIB1</w:t>
      </w:r>
      <w:r w:rsidRPr="00D20E88">
        <w:rPr>
          <w:iCs/>
          <w:lang w:eastAsia="zh-CN"/>
        </w:rPr>
        <w:t xml:space="preserve"> or</w:t>
      </w:r>
      <w:r w:rsidRPr="00D20E88">
        <w:rPr>
          <w:iCs/>
        </w:rPr>
        <w:t xml:space="preserve"> </w:t>
      </w:r>
      <w:r w:rsidRPr="00D20E88">
        <w:rPr>
          <w:i/>
          <w:iCs/>
        </w:rPr>
        <w:t>PDCCH-</w:t>
      </w:r>
      <w:proofErr w:type="spellStart"/>
      <w:r w:rsidRPr="00D20E88">
        <w:rPr>
          <w:i/>
          <w:iCs/>
        </w:rPr>
        <w:t>Config</w:t>
      </w:r>
      <w:r w:rsidRPr="00D20E88">
        <w:rPr>
          <w:rFonts w:hint="eastAsia"/>
          <w:i/>
          <w:iCs/>
          <w:lang w:eastAsia="zh-CN"/>
        </w:rPr>
        <w:t>Common</w:t>
      </w:r>
      <w:proofErr w:type="spellEnd"/>
      <w:r w:rsidRPr="00D20E88">
        <w:rPr>
          <w:iCs/>
        </w:rPr>
        <w:t xml:space="preserve">, the UE determines a CORESET for a </w:t>
      </w:r>
      <w:r>
        <w:t>search space</w:t>
      </w:r>
      <w:r w:rsidRPr="00D20E88">
        <w:rPr>
          <w:lang w:val="en-US"/>
        </w:rPr>
        <w:t xml:space="preserve"> set from </w:t>
      </w:r>
      <w:proofErr w:type="spellStart"/>
      <w:r w:rsidRPr="00D20E88">
        <w:rPr>
          <w:i/>
          <w:lang w:val="en-US"/>
        </w:rPr>
        <w:t>controlResourcesetZero</w:t>
      </w:r>
      <w:proofErr w:type="spellEnd"/>
      <w:r w:rsidRPr="00D20E88">
        <w:rPr>
          <w:lang w:val="en-US"/>
        </w:rPr>
        <w:t xml:space="preserve"> as described in </w:t>
      </w:r>
      <w:r>
        <w:rPr>
          <w:lang w:val="en-US"/>
        </w:rPr>
        <w:t>Clause</w:t>
      </w:r>
      <w:r w:rsidRPr="00D20E88">
        <w:rPr>
          <w:lang w:val="en-US"/>
        </w:rPr>
        <w:t xml:space="preserve"> 13 and for Tables 13-1 through 13-10, and determines corresponding PDCCH monitoring occasions as described in </w:t>
      </w:r>
      <w:r>
        <w:rPr>
          <w:lang w:val="en-US"/>
        </w:rPr>
        <w:t>Clause</w:t>
      </w:r>
      <w:r w:rsidRPr="00D20E88">
        <w:rPr>
          <w:lang w:val="en-US"/>
        </w:rPr>
        <w:t xml:space="preserve"> 13 and for Tables 13-11 through 13-15. If </w:t>
      </w:r>
      <w:r w:rsidRPr="00D20E88">
        <w:t>the active DL BWP is not the initial DL BWP,</w:t>
      </w:r>
      <w:r w:rsidRPr="00D20E88">
        <w:rPr>
          <w:iCs/>
        </w:rPr>
        <w:t xml:space="preserve"> </w:t>
      </w:r>
      <w:r w:rsidRPr="00D20E88">
        <w:rPr>
          <w:lang w:val="en-US"/>
        </w:rPr>
        <w:t>t</w:t>
      </w:r>
      <w:r w:rsidRPr="00D20E88">
        <w:rPr>
          <w:iCs/>
        </w:rPr>
        <w:t xml:space="preserve">he UE </w:t>
      </w:r>
      <w:r w:rsidRPr="00D20E88">
        <w:rPr>
          <w:lang w:val="en-US"/>
        </w:rPr>
        <w:t>determines PDCCH monitoring occasions</w:t>
      </w:r>
      <w:r>
        <w:rPr>
          <w:iCs/>
        </w:rPr>
        <w:t xml:space="preserve"> for the</w:t>
      </w:r>
      <w:r w:rsidRPr="00D20E88">
        <w:rPr>
          <w:iCs/>
        </w:rPr>
        <w:t xml:space="preserve"> </w:t>
      </w:r>
      <w:r>
        <w:t>search space</w:t>
      </w:r>
      <w:r w:rsidRPr="00D20E88">
        <w:rPr>
          <w:lang w:val="en-US"/>
        </w:rPr>
        <w:t xml:space="preserve"> set </w:t>
      </w:r>
      <w:r w:rsidRPr="00D20E88">
        <w:t xml:space="preserve">only </w:t>
      </w:r>
      <w:r w:rsidRPr="00D20E88">
        <w:rPr>
          <w:lang w:val="en-US"/>
        </w:rPr>
        <w:t>i</w:t>
      </w:r>
      <w:proofErr w:type="spellStart"/>
      <w:r w:rsidRPr="00D20E88">
        <w:t>f</w:t>
      </w:r>
      <w:proofErr w:type="spellEnd"/>
      <w:r w:rsidRPr="00D20E88">
        <w:t xml:space="preserve"> the CORESET bandwidth </w:t>
      </w:r>
      <w:r w:rsidRPr="00D20E88">
        <w:rPr>
          <w:iCs/>
        </w:rPr>
        <w:t xml:space="preserve">is within the active DL BWP and the active DL BWP has same </w:t>
      </w:r>
      <w:r>
        <w:rPr>
          <w:iCs/>
        </w:rPr>
        <w:t>SCS</w:t>
      </w:r>
      <w:r w:rsidRPr="00D20E88">
        <w:rPr>
          <w:iCs/>
        </w:rPr>
        <w:t xml:space="preserve"> configuration and same cyclic prefix as the initial DL BWP</w:t>
      </w:r>
      <w:r w:rsidRPr="00D20E88">
        <w:t>.</w:t>
      </w:r>
    </w:p>
    <w:p w14:paraId="3517E21D" w14:textId="77777777" w:rsidR="00A463B4" w:rsidRPr="00B916EC" w:rsidRDefault="00A463B4" w:rsidP="00A463B4">
      <w:pPr>
        <w:tabs>
          <w:tab w:val="left" w:pos="720"/>
        </w:tabs>
      </w:pPr>
      <w:r w:rsidRPr="00B916EC">
        <w:rPr>
          <w:rFonts w:eastAsia="MS Mincho"/>
        </w:rPr>
        <w:t>For each UL BWP in a set of UL BWPs</w:t>
      </w:r>
      <w:r>
        <w:rPr>
          <w:rFonts w:eastAsia="MS Mincho"/>
        </w:rPr>
        <w:t xml:space="preserve"> of the </w:t>
      </w:r>
      <w:proofErr w:type="spellStart"/>
      <w:r>
        <w:rPr>
          <w:rFonts w:eastAsia="MS Mincho"/>
        </w:rPr>
        <w:t>PCell</w:t>
      </w:r>
      <w:proofErr w:type="spellEnd"/>
      <w:r>
        <w:rPr>
          <w:rFonts w:eastAsia="MS Mincho"/>
        </w:rPr>
        <w:t xml:space="preserve"> or of the PUCCH-</w:t>
      </w:r>
      <w:proofErr w:type="spellStart"/>
      <w:r>
        <w:rPr>
          <w:rFonts w:eastAsia="MS Mincho"/>
        </w:rPr>
        <w:t>SCell</w:t>
      </w:r>
      <w:proofErr w:type="spellEnd"/>
      <w:r w:rsidRPr="00B916EC">
        <w:rPr>
          <w:rFonts w:eastAsia="MS Mincho"/>
        </w:rPr>
        <w:t xml:space="preserve">, the UE is configured resource sets for PUCCH transmissions as described in </w:t>
      </w:r>
      <w:r>
        <w:rPr>
          <w:rFonts w:eastAsia="MS Mincho"/>
        </w:rPr>
        <w:t>Clause 9.2.1</w:t>
      </w:r>
      <w:r w:rsidRPr="00B916EC">
        <w:rPr>
          <w:rFonts w:eastAsia="MS Mincho"/>
        </w:rPr>
        <w:t>.</w:t>
      </w:r>
      <w:r>
        <w:rPr>
          <w:rFonts w:eastAsia="MS Mincho"/>
        </w:rPr>
        <w:t xml:space="preserve"> </w:t>
      </w:r>
    </w:p>
    <w:p w14:paraId="704A3FEF" w14:textId="77777777" w:rsidR="00A463B4" w:rsidRPr="00B916EC" w:rsidRDefault="00A463B4" w:rsidP="00A463B4">
      <w:r w:rsidRPr="00B916EC">
        <w:t xml:space="preserve">A UE receives PDCCH and PDSCH in a DL BWP according to a configured </w:t>
      </w:r>
      <w:r>
        <w:t>SCS</w:t>
      </w:r>
      <w:r w:rsidRPr="00B916EC">
        <w:t xml:space="preserve"> and CP length for the DL BWP. A UE transmits PUCCH and PUSCH in an UL BWP according to a configured </w:t>
      </w:r>
      <w:r>
        <w:t>SCS</w:t>
      </w:r>
      <w:r w:rsidRPr="00B916EC">
        <w:t xml:space="preserve"> and CP length for the UL BWP. </w:t>
      </w:r>
    </w:p>
    <w:p w14:paraId="6B83A603" w14:textId="77777777" w:rsidR="00A463B4" w:rsidRPr="0080392F" w:rsidRDefault="00A463B4" w:rsidP="00A463B4">
      <w:pPr>
        <w:rPr>
          <w:lang w:val="en-US"/>
        </w:rPr>
      </w:pPr>
      <w:r w:rsidRPr="00B916EC">
        <w:rPr>
          <w:lang w:eastAsia="ja-JP"/>
        </w:rPr>
        <w:t>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DL BWP, from the configured DL BWP set, for DL receptions</w:t>
      </w:r>
      <w:r>
        <w:rPr>
          <w:lang w:eastAsia="ja-JP"/>
        </w:rPr>
        <w:t xml:space="preserve"> as described in [5, TS 38.212]</w:t>
      </w:r>
      <w:r w:rsidRPr="00B916EC">
        <w:rPr>
          <w:lang w:eastAsia="ja-JP"/>
        </w:rPr>
        <w:t>. If a bandwidth pa</w:t>
      </w:r>
      <w:r>
        <w:rPr>
          <w:lang w:eastAsia="ja-JP"/>
        </w:rPr>
        <w:t>rt</w:t>
      </w:r>
      <w:r w:rsidRPr="00B916EC">
        <w:rPr>
          <w:lang w:eastAsia="ja-JP"/>
        </w:rPr>
        <w:t xml:space="preserve"> indicator field is configured in </w:t>
      </w:r>
      <w:r>
        <w:rPr>
          <w:lang w:eastAsia="ja-JP"/>
        </w:rPr>
        <w:t xml:space="preserve">a </w:t>
      </w:r>
      <w:r w:rsidRPr="00B916EC">
        <w:rPr>
          <w:lang w:eastAsia="ja-JP"/>
        </w:rPr>
        <w:t>DCI format, the bandwidth pa</w:t>
      </w:r>
      <w:r>
        <w:rPr>
          <w:lang w:eastAsia="ja-JP"/>
        </w:rPr>
        <w:t>rt</w:t>
      </w:r>
      <w:r w:rsidRPr="00B916EC">
        <w:rPr>
          <w:lang w:eastAsia="ja-JP"/>
        </w:rPr>
        <w:t xml:space="preserve"> indicator field value indicates the activ</w:t>
      </w:r>
      <w:r>
        <w:rPr>
          <w:lang w:eastAsia="ja-JP"/>
        </w:rPr>
        <w:t>e</w:t>
      </w:r>
      <w:r w:rsidRPr="00B916EC">
        <w:rPr>
          <w:lang w:eastAsia="ja-JP"/>
        </w:rPr>
        <w:t xml:space="preserve"> UL BWP, from the configured UL BWP set, for UL transmissions</w:t>
      </w:r>
      <w:r>
        <w:rPr>
          <w:lang w:eastAsia="ja-JP"/>
        </w:rPr>
        <w:t xml:space="preserve"> as described in [5, TS 38.212]</w:t>
      </w:r>
      <w:r w:rsidRPr="00B916EC">
        <w:rPr>
          <w:lang w:eastAsia="ja-JP"/>
        </w:rPr>
        <w:t xml:space="preserve">. </w:t>
      </w:r>
      <w:r w:rsidRPr="0080392F">
        <w:t xml:space="preserve">If a bandwidth part indicator field </w:t>
      </w:r>
      <w:r w:rsidRPr="0080392F">
        <w:rPr>
          <w:lang w:eastAsia="ja-JP"/>
        </w:rPr>
        <w:t xml:space="preserve">is configured in </w:t>
      </w:r>
      <w:r>
        <w:rPr>
          <w:lang w:eastAsia="ja-JP"/>
        </w:rPr>
        <w:t xml:space="preserve">a </w:t>
      </w:r>
      <w:r w:rsidRPr="0080392F">
        <w:rPr>
          <w:lang w:eastAsia="ja-JP"/>
        </w:rPr>
        <w:t>DCI format and</w:t>
      </w:r>
      <w:r w:rsidRPr="0080392F">
        <w:t xml:space="preserve"> indicates an UL BWP or a DL BWP different from the active UL BWP or DL BWP, respectively, the UE shall</w:t>
      </w:r>
    </w:p>
    <w:p w14:paraId="3484BA66" w14:textId="77777777" w:rsidR="00A463B4" w:rsidRPr="0080392F" w:rsidRDefault="00A463B4" w:rsidP="00A463B4">
      <w:pPr>
        <w:pStyle w:val="B1"/>
      </w:pPr>
      <w:r>
        <w:t>-</w:t>
      </w:r>
      <w:r>
        <w:tab/>
      </w:r>
      <w:r w:rsidRPr="0080392F">
        <w:t xml:space="preserve">for each information field in the DCI format </w:t>
      </w:r>
    </w:p>
    <w:p w14:paraId="62EFB7E4" w14:textId="77777777" w:rsidR="00A463B4" w:rsidRPr="0080392F" w:rsidRDefault="00A463B4" w:rsidP="00A463B4">
      <w:pPr>
        <w:pStyle w:val="B2"/>
      </w:pPr>
      <w:r>
        <w:t>-</w:t>
      </w:r>
      <w:r>
        <w:tab/>
      </w:r>
      <w:r w:rsidRPr="0080392F">
        <w:t>if the size of the information field is smaller than the one required for the DCI format interpretation for the UL BWP or DL BWP that is indicated by the bandwidth part indicator, the UE prepend</w:t>
      </w:r>
      <w:r>
        <w:rPr>
          <w:lang w:val="en-US"/>
        </w:rPr>
        <w:t>s</w:t>
      </w:r>
      <w:r w:rsidRPr="0080392F">
        <w:t xml:space="preserve"> zeros to the information field until its size is the one required for the interpretation of the information field for the UL BWP or DL BWP prior to interpreting the DCI format information fields, respectively</w:t>
      </w:r>
    </w:p>
    <w:p w14:paraId="216E81B1" w14:textId="77777777" w:rsidR="00A463B4" w:rsidRPr="0080392F" w:rsidRDefault="00A463B4" w:rsidP="00A463B4">
      <w:pPr>
        <w:pStyle w:val="B2"/>
      </w:pPr>
      <w:r>
        <w:t>-</w:t>
      </w:r>
      <w:r>
        <w:tab/>
      </w:r>
      <w:r w:rsidRPr="0080392F">
        <w:t>if the size of the information field is larger than the one required for the DCI format interpretation for the UL BWP or DL BWP that is indicated by the bandwidth part indicator, the UE use</w:t>
      </w:r>
      <w:r>
        <w:rPr>
          <w:lang w:val="en-US"/>
        </w:rPr>
        <w:t>s</w:t>
      </w:r>
      <w:r w:rsidRPr="0080392F">
        <w:t xml:space="preserve"> a number of least significant bits of </w:t>
      </w:r>
      <w:r>
        <w:rPr>
          <w:lang w:val="en-US"/>
        </w:rPr>
        <w:t xml:space="preserve">the </w:t>
      </w:r>
      <w:r w:rsidRPr="0080392F">
        <w:t>DCI format equal to the one required for the UL BWP or DL BWP indicated by bandwidth part indicator prior to interpreting the DCI format information fields, respectively</w:t>
      </w:r>
    </w:p>
    <w:p w14:paraId="2772314E" w14:textId="77777777" w:rsidR="00A463B4" w:rsidRPr="0080392F" w:rsidRDefault="00A463B4" w:rsidP="00A463B4">
      <w:pPr>
        <w:pStyle w:val="B1"/>
      </w:pPr>
      <w:r>
        <w:t>-</w:t>
      </w:r>
      <w:r>
        <w:tab/>
      </w:r>
      <w:r w:rsidRPr="0080392F">
        <w:t xml:space="preserve">set the active UL BWP or DL BWP to the UL BWP or DL BWP indicated by the bandwidth part indicator in the DCI format </w:t>
      </w:r>
    </w:p>
    <w:p w14:paraId="62DA342F" w14:textId="77777777" w:rsidR="00A463B4" w:rsidRPr="00370E38" w:rsidRDefault="00A463B4" w:rsidP="00A463B4">
      <w:r w:rsidRPr="00370E38">
        <w:rPr>
          <w:lang w:eastAsia="ja-JP"/>
        </w:rPr>
        <w:t xml:space="preserve">If a bandwidth part indicator field is configured in </w:t>
      </w:r>
      <w:r>
        <w:rPr>
          <w:lang w:eastAsia="ja-JP"/>
        </w:rPr>
        <w:t xml:space="preserve">a </w:t>
      </w:r>
      <w:r w:rsidRPr="00370E38">
        <w:rPr>
          <w:lang w:eastAsia="ja-JP"/>
        </w:rPr>
        <w:t xml:space="preserve">DCI format 0_1 and </w:t>
      </w:r>
      <w:r w:rsidRPr="00370E38">
        <w:t xml:space="preserve">indicates an active UL BWP with different SCS configuration </w:t>
      </w:r>
      <m:oMath>
        <m:r>
          <w:rPr>
            <w:rFonts w:ascii="Cambria Math" w:eastAsiaTheme="minorHAnsi" w:hAnsi="Cambria Math"/>
            <w:sz w:val="22"/>
            <w:szCs w:val="22"/>
          </w:rPr>
          <m:t>μ</m:t>
        </m:r>
      </m:oMath>
      <w:r w:rsidRPr="00370E38">
        <w:rPr>
          <w:iCs/>
          <w:sz w:val="22"/>
          <w:szCs w:val="22"/>
        </w:rPr>
        <w:t>,</w:t>
      </w:r>
      <w:r w:rsidRPr="00370E38">
        <w:t xml:space="preserve"> or with different number </w:t>
      </w:r>
      <w: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of RB sets, than a current active UL BWP, the UE determines an uplink frequency domain resource allocation Type 2 based on </w:t>
      </w:r>
      <m:oMath>
        <m:r>
          <w:rPr>
            <w:rFonts w:ascii="Cambria Math" w:hAnsi="Cambria Math"/>
          </w:rPr>
          <m:t>X'</m:t>
        </m:r>
      </m:oMath>
      <w:r w:rsidRPr="00370E38">
        <w:t xml:space="preserve"> bits and </w:t>
      </w:r>
      <m:oMath>
        <m:r>
          <w:rPr>
            <w:rFonts w:ascii="Cambria Math" w:hAnsi="Cambria Math"/>
          </w:rPr>
          <m:t>Y'</m:t>
        </m:r>
      </m:oMath>
      <w:r w:rsidRPr="00370E38">
        <w:t xml:space="preserve"> bits that are generated by independently truncating or padding the </w:t>
      </w:r>
      <m:oMath>
        <m:r>
          <w:rPr>
            <w:rFonts w:ascii="Cambria Math" w:hAnsi="Cambria Math"/>
          </w:rPr>
          <m:t>X</m:t>
        </m:r>
      </m:oMath>
      <w:r w:rsidRPr="00370E38">
        <w:t xml:space="preserve"> MSBs and the </w:t>
      </w:r>
      <m:oMath>
        <m:r>
          <w:rPr>
            <w:rFonts w:ascii="Cambria Math" w:hAnsi="Cambria Math"/>
          </w:rPr>
          <m:t>Y</m:t>
        </m:r>
      </m:oMath>
      <w:r w:rsidRPr="00370E38">
        <w:t xml:space="preserve"> LSBs [6, TS 38.214] of the fr</w:t>
      </w:r>
      <w:proofErr w:type="spellStart"/>
      <w:r w:rsidRPr="00370E38">
        <w:t>equency</w:t>
      </w:r>
      <w:proofErr w:type="spellEnd"/>
      <w:r w:rsidRPr="00370E38">
        <w:t xml:space="preserve"> domain resource assignment field of DCI format 0_1, where truncation starts from the MSBs of the X bits or the Y bits, zero-padding prepends zeros to the X bits or the Y bits, and</w:t>
      </w:r>
    </w:p>
    <w:p w14:paraId="6810C76A" w14:textId="77777777" w:rsidR="00A463B4" w:rsidRPr="00370E38" w:rsidRDefault="00A463B4" w:rsidP="00A463B4">
      <w:pPr>
        <w:pStyle w:val="B1"/>
      </w:pPr>
      <w:r w:rsidRPr="00370E38">
        <w:t>-</w:t>
      </w:r>
      <w:r w:rsidRPr="00370E38">
        <w:tab/>
        <w:t xml:space="preserve">if the indicated active UL BWP has SCS configuration </w:t>
      </w:r>
      <m:oMath>
        <m:r>
          <w:rPr>
            <w:rFonts w:ascii="Cambria Math" w:eastAsiaTheme="minorHAnsi" w:hAnsi="Cambria Math"/>
            <w:sz w:val="22"/>
            <w:szCs w:val="22"/>
          </w:rPr>
          <m:t>μ=1</m:t>
        </m:r>
      </m:oMath>
      <w:r w:rsidRPr="00370E38">
        <w:t xml:space="preserve"> and the current active BWP has SCS configuration </w:t>
      </w:r>
      <m:oMath>
        <m:r>
          <w:rPr>
            <w:rFonts w:ascii="Cambria Math" w:eastAsiaTheme="minorHAnsi" w:hAnsi="Cambria Math"/>
            <w:sz w:val="22"/>
            <w:szCs w:val="22"/>
          </w:rPr>
          <m:t>μ=0</m:t>
        </m:r>
      </m:oMath>
      <w:r w:rsidRPr="00370E38">
        <w:rPr>
          <w:iCs/>
          <w:sz w:val="22"/>
          <w:szCs w:val="22"/>
          <w:lang w:val="en-US"/>
        </w:rPr>
        <w:t xml:space="preserve">, </w:t>
      </w:r>
      <w:r w:rsidRPr="00370E38">
        <w:t xml:space="preserve">the </w:t>
      </w:r>
      <m:oMath>
        <m:r>
          <w:rPr>
            <w:rFonts w:ascii="Cambria Math" w:hAnsi="Cambria Math"/>
          </w:rPr>
          <m:t>X</m:t>
        </m:r>
      </m:oMath>
      <w:r w:rsidRPr="00370E38">
        <w:t xml:space="preserve"> MSBs are truncated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or</w:t>
      </w:r>
    </w:p>
    <w:p w14:paraId="66BF0D44" w14:textId="77777777" w:rsidR="00A463B4" w:rsidRPr="00370E38" w:rsidRDefault="00A463B4" w:rsidP="00A463B4">
      <w:pPr>
        <w:pStyle w:val="B1"/>
      </w:pPr>
      <w:r w:rsidRPr="00370E38">
        <w:t>-</w:t>
      </w:r>
      <w:r w:rsidRPr="00370E38">
        <w:tab/>
        <w:t xml:space="preserve">if the indicated active UL BWP has SCS configuration </w:t>
      </w:r>
      <m:oMath>
        <m:r>
          <w:rPr>
            <w:rFonts w:ascii="Cambria Math" w:eastAsiaTheme="minorHAnsi" w:hAnsi="Cambria Math"/>
            <w:sz w:val="22"/>
            <w:szCs w:val="22"/>
          </w:rPr>
          <m:t>μ=0</m:t>
        </m:r>
      </m:oMath>
      <w:r w:rsidRPr="00370E38">
        <w:t xml:space="preserve"> and the current active BWP has SCS c</w:t>
      </w:r>
      <w:proofErr w:type="spellStart"/>
      <w:r w:rsidRPr="00370E38">
        <w:t>onfiguration</w:t>
      </w:r>
      <w:proofErr w:type="spellEnd"/>
      <w:r w:rsidRPr="00370E38">
        <w:t xml:space="preserve"> </w:t>
      </w:r>
      <m:oMath>
        <m:r>
          <w:rPr>
            <w:rFonts w:ascii="Cambria Math" w:eastAsiaTheme="minorHAnsi" w:hAnsi="Cambria Math"/>
            <w:sz w:val="22"/>
            <w:szCs w:val="22"/>
          </w:rPr>
          <m:t>μ=1</m:t>
        </m:r>
      </m:oMath>
      <w:r w:rsidRPr="00370E38">
        <w:t xml:space="preserve">, the </w:t>
      </w:r>
      <m:oMath>
        <m:r>
          <w:rPr>
            <w:rFonts w:ascii="Cambria Math" w:hAnsi="Cambria Math"/>
          </w:rPr>
          <m:t>X</m:t>
        </m:r>
      </m:oMath>
      <w:r w:rsidRPr="00370E38">
        <w:t xml:space="preserve"> MSBs are zero-padded to </w:t>
      </w:r>
      <m:oMath>
        <m:sSup>
          <m:sSupPr>
            <m:ctrlPr>
              <w:rPr>
                <w:rFonts w:ascii="Cambria Math" w:eastAsiaTheme="minorHAnsi" w:hAnsi="Cambria Math"/>
                <w:i/>
                <w:iCs/>
                <w:sz w:val="22"/>
                <w:szCs w:val="22"/>
                <w:lang w:eastAsia="zh-CN"/>
              </w:rPr>
            </m:ctrlPr>
          </m:sSupPr>
          <m:e>
            <m:r>
              <w:rPr>
                <w:rFonts w:ascii="Cambria Math" w:hAnsi="Cambria Math"/>
              </w:rPr>
              <m:t>X</m:t>
            </m:r>
          </m:e>
          <m:sup>
            <m:r>
              <w:rPr>
                <w:rFonts w:ascii="Cambria Math" w:hAnsi="Cambria Math"/>
              </w:rPr>
              <m:t>'</m:t>
            </m:r>
          </m:sup>
        </m:sSup>
        <m:r>
          <w:rPr>
            <w:rFonts w:ascii="Cambria Math" w:hAnsi="Cambria Math"/>
          </w:rPr>
          <m:t>=X+1</m:t>
        </m:r>
      </m:oMath>
      <w:r w:rsidRPr="00370E38">
        <w:t xml:space="preserve"> bits </w:t>
      </w:r>
    </w:p>
    <w:p w14:paraId="4A6CC8C9" w14:textId="77777777" w:rsidR="00A463B4" w:rsidRPr="00370E38" w:rsidRDefault="00A463B4" w:rsidP="00A463B4">
      <w:pPr>
        <w:pStyle w:val="B1"/>
      </w:pPr>
      <w:r w:rsidRPr="00370E38">
        <w:t>-</w:t>
      </w:r>
      <w:r w:rsidRPr="00370E38">
        <w:tab/>
        <w:t xml:space="preserve">otherwise, the </w:t>
      </w:r>
      <m:oMath>
        <m:r>
          <w:rPr>
            <w:rFonts w:ascii="Cambria Math" w:hAnsi="Cambria Math"/>
          </w:rPr>
          <m:t>X</m:t>
        </m:r>
      </m:oMath>
      <w:r w:rsidRPr="00370E38">
        <w:t xml:space="preserve"> MSBs are unchanged</w:t>
      </w:r>
    </w:p>
    <w:p w14:paraId="4A5FB41D" w14:textId="77777777" w:rsidR="00A463B4" w:rsidRPr="00370E38" w:rsidRDefault="00A463B4" w:rsidP="00A463B4">
      <w:r w:rsidRPr="00370E38">
        <w:t>and</w:t>
      </w:r>
    </w:p>
    <w:p w14:paraId="548DA85B" w14:textId="77777777" w:rsidR="00A463B4" w:rsidRPr="00370E38" w:rsidRDefault="00A463B4" w:rsidP="00A463B4">
      <w:pPr>
        <w:pStyle w:val="B1"/>
      </w:pPr>
      <w:r w:rsidRPr="00370E38">
        <w:t>-</w:t>
      </w:r>
      <w:r w:rsidRPr="00370E38">
        <w:tab/>
        <w:t xml:space="preserve">the </w:t>
      </w:r>
      <m:oMath>
        <m:r>
          <w:rPr>
            <w:rFonts w:ascii="Cambria Math" w:hAnsi="Cambria Math"/>
          </w:rPr>
          <m:t>Y</m:t>
        </m:r>
      </m:oMath>
      <w:r w:rsidRPr="00370E38">
        <w:t xml:space="preserve"> LSBs </w:t>
      </w:r>
      <w:r w:rsidRPr="00370E38">
        <w:rPr>
          <w:lang w:val="en-US"/>
        </w:rPr>
        <w:t xml:space="preserve">are </w:t>
      </w:r>
      <w:r w:rsidRPr="00370E38">
        <w:t xml:space="preserve">truncated or zero-padded to </w:t>
      </w:r>
      <w:r>
        <w:rPr>
          <w:lang w:val="en-US"/>
        </w:rPr>
        <w:t xml:space="preserve"> </w:t>
      </w:r>
      <m:oMath>
        <m:r>
          <w:rPr>
            <w:rFonts w:ascii="Cambria Math" w:eastAsia="Malgun Gothic" w:hAnsi="Cambria Math"/>
            <w:lang w:val="zh-CN"/>
          </w:rPr>
          <m:t>Y</m:t>
        </m:r>
        <m:r>
          <m:rPr>
            <m:sty m:val="p"/>
          </m:rPr>
          <w:rPr>
            <w:rFonts w:ascii="Cambria Math" w:eastAsia="Malgun Gothic" w:hAnsi="Cambria Math"/>
            <w:lang w:val="en-US"/>
          </w:rPr>
          <m:t>'=</m:t>
        </m:r>
        <m:d>
          <m:dPr>
            <m:begChr m:val="⌈"/>
            <m:endChr m:val="⌉"/>
            <m:ctrlPr>
              <w:rPr>
                <w:rFonts w:ascii="Cambria Math" w:eastAsia="Calibri" w:hAnsi="Cambria Math"/>
                <w:sz w:val="22"/>
                <w:szCs w:val="22"/>
                <w:lang w:val="zh-CN"/>
              </w:rPr>
            </m:ctrlPr>
          </m:dPr>
          <m:e>
            <m:sSub>
              <m:sSubPr>
                <m:ctrlPr>
                  <w:rPr>
                    <w:rFonts w:ascii="Cambria Math" w:eastAsia="Calibri" w:hAnsi="Cambria Math"/>
                    <w:sz w:val="22"/>
                    <w:szCs w:val="22"/>
                    <w:lang w:val="zh-CN"/>
                  </w:rPr>
                </m:ctrlPr>
              </m:sSubPr>
              <m:e>
                <m:r>
                  <m:rPr>
                    <m:nor/>
                  </m:rPr>
                  <w:rPr>
                    <w:rFonts w:eastAsia="Malgun Gothic"/>
                    <w:lang w:val="en-US"/>
                  </w:rPr>
                  <m:t>log</m:t>
                </m:r>
              </m:e>
              <m:sub>
                <m:r>
                  <m:rPr>
                    <m:sty m:val="p"/>
                  </m:rPr>
                  <w:rPr>
                    <w:rFonts w:ascii="Cambria Math" w:eastAsia="Malgun Gothic" w:hAnsi="Cambria Math"/>
                    <w:lang w:val="en-US"/>
                  </w:rPr>
                  <m:t>2</m:t>
                </m:r>
              </m:sub>
            </m:sSub>
            <m:d>
              <m:dPr>
                <m:ctrlPr>
                  <w:rPr>
                    <w:rFonts w:ascii="Cambria Math" w:eastAsia="Calibri" w:hAnsi="Cambria Math"/>
                    <w:sz w:val="22"/>
                    <w:szCs w:val="22"/>
                    <w:lang w:val="zh-CN"/>
                  </w:rPr>
                </m:ctrlPr>
              </m:dPr>
              <m:e>
                <m:f>
                  <m:fPr>
                    <m:ctrlPr>
                      <w:rPr>
                        <w:rFonts w:ascii="Cambria Math" w:eastAsia="Calibri" w:hAnsi="Cambria Math"/>
                        <w:sz w:val="22"/>
                        <w:szCs w:val="22"/>
                        <w:lang w:val="zh-CN"/>
                      </w:rPr>
                    </m:ctrlPr>
                  </m:fPr>
                  <m:num>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d>
                      <m:dPr>
                        <m:ctrlPr>
                          <w:rPr>
                            <w:rFonts w:ascii="Cambria Math" w:eastAsia="Calibri" w:hAnsi="Cambria Math"/>
                            <w:sz w:val="22"/>
                            <w:szCs w:val="22"/>
                            <w:lang w:val="zh-CN"/>
                          </w:rPr>
                        </m:ctrlPr>
                      </m:dPr>
                      <m:e>
                        <m:sSubSup>
                          <m:sSubSupPr>
                            <m:ctrlPr>
                              <w:rPr>
                                <w:rFonts w:ascii="Cambria Math" w:eastAsia="Calibri" w:hAnsi="Cambria Math"/>
                                <w:i/>
                                <w:iCs/>
                                <w:sz w:val="22"/>
                                <w:szCs w:val="22"/>
                              </w:rPr>
                            </m:ctrlPr>
                          </m:sSubSupPr>
                          <m:e>
                            <m:r>
                              <w:rPr>
                                <w:rFonts w:ascii="Cambria Math" w:eastAsia="Malgun Gothic" w:hAnsi="Cambria Math"/>
                              </w:rPr>
                              <m:t>N</m:t>
                            </m:r>
                          </m:e>
                          <m:sub>
                            <m:r>
                              <m:rPr>
                                <m:sty m:val="p"/>
                              </m:rPr>
                              <w:rPr>
                                <w:rFonts w:ascii="Cambria Math" w:eastAsia="Malgun Gothic" w:hAnsi="Cambria Math"/>
                              </w:rPr>
                              <m:t>RB-set,UL</m:t>
                            </m:r>
                          </m:sub>
                          <m:sup>
                            <m:r>
                              <m:rPr>
                                <m:sty m:val="p"/>
                              </m:rPr>
                              <w:rPr>
                                <w:rFonts w:ascii="Cambria Math" w:eastAsia="Malgun Gothic" w:hAnsi="Cambria Math"/>
                              </w:rPr>
                              <m:t>BWP</m:t>
                            </m:r>
                          </m:sup>
                        </m:sSubSup>
                        <m:r>
                          <m:rPr>
                            <m:sty m:val="p"/>
                          </m:rPr>
                          <w:rPr>
                            <w:rFonts w:ascii="Cambria Math" w:eastAsia="Malgun Gothic" w:hAnsi="Cambria Math"/>
                            <w:lang w:val="en-US"/>
                          </w:rPr>
                          <m:t>+1</m:t>
                        </m:r>
                      </m:e>
                    </m:d>
                  </m:num>
                  <m:den>
                    <m:r>
                      <m:rPr>
                        <m:sty m:val="p"/>
                      </m:rPr>
                      <w:rPr>
                        <w:rFonts w:ascii="Cambria Math" w:eastAsia="Malgun Gothic" w:hAnsi="Cambria Math"/>
                        <w:lang w:val="en-US"/>
                      </w:rPr>
                      <m:t>2</m:t>
                    </m:r>
                  </m:den>
                </m:f>
              </m:e>
            </m:d>
          </m:e>
        </m:d>
      </m:oMath>
      <w:r w:rsidRPr="00370E38">
        <w:t xml:space="preserve"> bits where </w:t>
      </w:r>
      <w:r>
        <w:rPr>
          <w:lang w:val="en-US"/>
        </w:rPr>
        <w:t xml:space="preserve"> </w:t>
      </w:r>
      <m:oMath>
        <m:sSubSup>
          <m:sSubSupPr>
            <m:ctrlPr>
              <w:rPr>
                <w:rFonts w:ascii="Cambria Math" w:eastAsiaTheme="minorHAnsi" w:hAnsi="Cambria Math"/>
                <w:i/>
                <w:iCs/>
                <w:sz w:val="22"/>
                <w:szCs w:val="22"/>
              </w:rPr>
            </m:ctrlPr>
          </m:sSubSupPr>
          <m:e>
            <m:r>
              <w:rPr>
                <w:rFonts w:ascii="Cambria Math" w:hAnsi="Cambria Math"/>
              </w:rPr>
              <m:t>N</m:t>
            </m:r>
          </m:e>
          <m:sub>
            <m:r>
              <m:rPr>
                <m:sty m:val="p"/>
              </m:rPr>
              <w:rPr>
                <w:rFonts w:ascii="Cambria Math" w:hAnsi="Cambria Math"/>
              </w:rPr>
              <m:t>RB-set,UL</m:t>
            </m:r>
          </m:sub>
          <m:sup>
            <m:r>
              <m:rPr>
                <m:sty m:val="p"/>
              </m:rPr>
              <w:rPr>
                <w:rFonts w:ascii="Cambria Math" w:hAnsi="Cambria Math"/>
              </w:rPr>
              <m:t>BWP</m:t>
            </m:r>
          </m:sup>
        </m:sSubSup>
      </m:oMath>
      <w:r w:rsidRPr="00370E38">
        <w:t xml:space="preserve"> is a number of RB sets configured for the indicated active UL BWP</w:t>
      </w:r>
    </w:p>
    <w:p w14:paraId="59809382" w14:textId="77777777" w:rsidR="00A463B4" w:rsidRPr="00A24F88" w:rsidRDefault="00A463B4" w:rsidP="00A463B4">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proofErr w:type="spellStart"/>
      <w:r>
        <w:rPr>
          <w:lang w:val="en-US"/>
        </w:rPr>
        <w:t>elay</w:t>
      </w:r>
      <w:proofErr w:type="spellEnd"/>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14:paraId="34A7C402" w14:textId="77777777" w:rsidR="00A463B4" w:rsidRPr="00A24F88" w:rsidRDefault="00A463B4" w:rsidP="00A463B4">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w:t>
      </w:r>
      <w:r w:rsidRPr="00A24F88">
        <w:lastRenderedPageBreak/>
        <w:t xml:space="preserve">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assignment field in the DCI format.</w:t>
      </w:r>
    </w:p>
    <w:p w14:paraId="23175C24" w14:textId="77777777" w:rsidR="00A463B4" w:rsidRPr="00D40E2A" w:rsidRDefault="00A463B4" w:rsidP="00A463B4">
      <w:pPr>
        <w:rPr>
          <w:lang w:val="en-US"/>
        </w:rPr>
      </w:pPr>
      <w:r w:rsidRPr="00D40E2A">
        <w:t xml:space="preserve">If a UE detects a DCI format with </w:t>
      </w:r>
      <w:proofErr w:type="spellStart"/>
      <w:r w:rsidRPr="00D40E2A">
        <w:t>SCell</w:t>
      </w:r>
      <w:proofErr w:type="spellEnd"/>
      <w:r w:rsidRPr="00D40E2A">
        <w:t xml:space="preserve"> dormancy indication that indicates an active DL BWP change for an </w:t>
      </w:r>
      <w:proofErr w:type="spellStart"/>
      <w:r w:rsidRPr="00D40E2A">
        <w:t>Scell</w:t>
      </w:r>
      <w:proofErr w:type="spellEnd"/>
      <w:r w:rsidRPr="00D40E2A">
        <w:t xml:space="preserve"> in slot </w:t>
      </w:r>
      <w:r w:rsidRPr="00D40E2A">
        <w:rPr>
          <w:i/>
          <w:iCs/>
        </w:rPr>
        <w:t>n</w:t>
      </w:r>
      <w:r w:rsidRPr="00D40E2A">
        <w:t xml:space="preserve"> of primary cell, the UE is not required to receive or transmit in the </w:t>
      </w:r>
      <w:proofErr w:type="spellStart"/>
      <w:r w:rsidRPr="00D40E2A">
        <w:t>SCell</w:t>
      </w:r>
      <w:proofErr w:type="spellEnd"/>
      <w:r w:rsidRPr="00D40E2A">
        <w:t xml:space="preserve"> during a time duration specified in [10, TS 38.133].</w:t>
      </w:r>
    </w:p>
    <w:p w14:paraId="52369BA2" w14:textId="77777777" w:rsidR="00A463B4" w:rsidRPr="00A24F88" w:rsidRDefault="00A463B4" w:rsidP="00A463B4">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p w14:paraId="13FD656E" w14:textId="77777777" w:rsidR="00A463B4" w:rsidRPr="00A24F88" w:rsidRDefault="00A463B4" w:rsidP="00A463B4">
      <w:r>
        <w:rPr>
          <w:lang w:eastAsia="zh-TW"/>
        </w:rPr>
        <w:t>A</w:t>
      </w:r>
      <w:r w:rsidRPr="00E26EF9">
        <w:rPr>
          <w:lang w:eastAsia="zh-TW"/>
        </w:rPr>
        <w:t xml:space="preserve"> UE</w:t>
      </w:r>
      <w:r>
        <w:rPr>
          <w:lang w:eastAsia="zh-TW"/>
        </w:rPr>
        <w:t xml:space="preserve"> does not expect to detect</w:t>
      </w:r>
      <w:r w:rsidRPr="00E26EF9">
        <w:rPr>
          <w:lang w:eastAsia="zh-TW"/>
        </w:rPr>
        <w:t xml:space="preserve"> a DCI format indicating an active DL BWP change or an active UL BWP change for a </w:t>
      </w:r>
      <w:r>
        <w:rPr>
          <w:lang w:eastAsia="zh-TW"/>
        </w:rPr>
        <w:t xml:space="preserve">scheduled </w:t>
      </w:r>
      <w:r w:rsidRPr="00E26EF9">
        <w:rPr>
          <w:lang w:eastAsia="zh-TW"/>
        </w:rPr>
        <w:t xml:space="preserve">cell </w:t>
      </w:r>
      <w:r>
        <w:rPr>
          <w:lang w:eastAsia="zh-TW"/>
        </w:rPr>
        <w:t xml:space="preserve">within FR1 (or FR2) </w:t>
      </w:r>
      <w:r w:rsidRPr="00E26EF9">
        <w:rPr>
          <w:lang w:eastAsia="zh-TW"/>
        </w:rPr>
        <w:t>in a slot other than the fi</w:t>
      </w:r>
      <w:r>
        <w:rPr>
          <w:lang w:eastAsia="zh-TW"/>
        </w:rPr>
        <w:t xml:space="preserve">rst slot of a set of slots for the DL SCS of the scheduling cell that </w:t>
      </w:r>
      <w:r w:rsidRPr="00E26EF9">
        <w:rPr>
          <w:lang w:eastAsia="zh-TW"/>
        </w:rPr>
        <w:t>overlap</w:t>
      </w:r>
      <w:r>
        <w:rPr>
          <w:lang w:eastAsia="zh-TW"/>
        </w:rPr>
        <w:t>s</w:t>
      </w:r>
      <w:r w:rsidRPr="00E26EF9">
        <w:t xml:space="preserve"> </w:t>
      </w:r>
      <w:r w:rsidRPr="00E26EF9">
        <w:rPr>
          <w:lang w:eastAsia="zh-TW"/>
        </w:rPr>
        <w:t xml:space="preserve">with </w:t>
      </w:r>
      <w:r w:rsidRPr="00E26EF9">
        <w:t xml:space="preserve">a </w:t>
      </w:r>
      <w:r w:rsidRPr="00E26EF9">
        <w:rPr>
          <w:lang w:val="en-US"/>
        </w:rPr>
        <w:t>time duration</w:t>
      </w:r>
      <w:r w:rsidRPr="00E26EF9">
        <w:t xml:space="preserve"> </w:t>
      </w:r>
      <w:r>
        <w:t xml:space="preserve">where </w:t>
      </w:r>
      <w:r w:rsidRPr="00E26EF9">
        <w:rPr>
          <w:lang w:val="en-US"/>
        </w:rPr>
        <w:t>the UE is not required to receive or transmit</w:t>
      </w:r>
      <w:r>
        <w:rPr>
          <w:lang w:val="en-US"/>
        </w:rPr>
        <w:t>, respectively,</w:t>
      </w:r>
      <w:r w:rsidRPr="00E26EF9">
        <w:rPr>
          <w:lang w:val="en-US"/>
        </w:rPr>
        <w:t xml:space="preserve"> for an </w:t>
      </w:r>
      <w:r w:rsidRPr="00E26EF9">
        <w:t xml:space="preserve">active BWP change </w:t>
      </w:r>
      <w:r w:rsidRPr="00E26EF9">
        <w:rPr>
          <w:lang w:eastAsia="zh-TW"/>
        </w:rPr>
        <w:t>in a di</w:t>
      </w:r>
      <w:r>
        <w:rPr>
          <w:lang w:eastAsia="zh-TW"/>
        </w:rPr>
        <w:t>fferent cell from the scheduled cell within FR1 (or FR2).</w:t>
      </w:r>
    </w:p>
    <w:p w14:paraId="7B28DCB0" w14:textId="77777777" w:rsidR="00A463B4" w:rsidRPr="0080392F" w:rsidRDefault="00A463B4" w:rsidP="00A463B4">
      <w:pPr>
        <w:rPr>
          <w:lang w:eastAsia="ja-JP"/>
        </w:rPr>
      </w:pPr>
      <w:r w:rsidRPr="0080392F">
        <w:rPr>
          <w:lang w:eastAsia="zh-TW"/>
        </w:rPr>
        <w:t>A UE expect</w:t>
      </w:r>
      <w:r>
        <w:rPr>
          <w:lang w:eastAsia="zh-TW"/>
        </w:rPr>
        <w:t>s</w:t>
      </w:r>
      <w:r w:rsidRPr="0080392F">
        <w:rPr>
          <w:lang w:eastAsia="zh-TW"/>
        </w:rPr>
        <w:t xml:space="preserve"> to detect a DCI format </w:t>
      </w:r>
      <w:r>
        <w:rPr>
          <w:lang w:eastAsia="zh-TW"/>
        </w:rPr>
        <w:t xml:space="preserve">with a BWP indicator field that </w:t>
      </w:r>
      <w:r w:rsidRPr="0080392F">
        <w:rPr>
          <w:lang w:eastAsia="zh-TW"/>
        </w:rPr>
        <w:t>indicat</w:t>
      </w:r>
      <w:r>
        <w:rPr>
          <w:lang w:eastAsia="zh-TW"/>
        </w:rPr>
        <w:t>es</w:t>
      </w:r>
      <w:r w:rsidRPr="0080392F">
        <w:rPr>
          <w:lang w:eastAsia="zh-TW"/>
        </w:rPr>
        <w:t xml:space="preserve"> </w:t>
      </w:r>
      <w:r>
        <w:rPr>
          <w:lang w:eastAsia="zh-TW"/>
        </w:rPr>
        <w:t xml:space="preserve">an </w:t>
      </w:r>
      <w:r w:rsidRPr="0080392F">
        <w:rPr>
          <w:lang w:eastAsia="zh-TW"/>
        </w:rPr>
        <w:t>active UL BWP change or a</w:t>
      </w:r>
      <w:r>
        <w:rPr>
          <w:lang w:eastAsia="zh-TW"/>
        </w:rPr>
        <w:t>n</w:t>
      </w:r>
      <w:r w:rsidRPr="0080392F">
        <w:rPr>
          <w:lang w:eastAsia="zh-TW"/>
        </w:rPr>
        <w:t xml:space="preserve"> active DL BWP change only if a corresponding PDCCH is received within the first 3 symbols of a slot.</w:t>
      </w:r>
      <w:r w:rsidRPr="0080392F">
        <w:rPr>
          <w:lang w:eastAsia="ja-JP"/>
        </w:rPr>
        <w:t xml:space="preserve"> </w:t>
      </w:r>
    </w:p>
    <w:p w14:paraId="69A740D3" w14:textId="77777777" w:rsidR="00A463B4" w:rsidRDefault="00A463B4" w:rsidP="00A463B4">
      <w:pPr>
        <w:rPr>
          <w:lang w:eastAsia="ja-JP"/>
        </w:rPr>
      </w:pPr>
      <w:r>
        <w:rPr>
          <w:lang w:eastAsia="ja-JP"/>
        </w:rPr>
        <w:t>For a serving cell,</w:t>
      </w:r>
      <w:r w:rsidRPr="00B916EC">
        <w:rPr>
          <w:lang w:eastAsia="ja-JP"/>
        </w:rPr>
        <w:t xml:space="preserve"> a UE </w:t>
      </w:r>
      <w:r>
        <w:rPr>
          <w:lang w:eastAsia="ja-JP"/>
        </w:rPr>
        <w:t>can be provided</w:t>
      </w:r>
      <w:r w:rsidRPr="00B916EC">
        <w:rPr>
          <w:lang w:eastAsia="ja-JP"/>
        </w:rPr>
        <w:t xml:space="preserve"> </w:t>
      </w:r>
      <w:r>
        <w:rPr>
          <w:lang w:eastAsia="ja-JP"/>
        </w:rPr>
        <w:t>by</w:t>
      </w:r>
      <w:r w:rsidRPr="00B916EC">
        <w:rPr>
          <w:lang w:eastAsia="ja-JP"/>
        </w:rPr>
        <w:t xml:space="preserve"> </w:t>
      </w:r>
      <w:proofErr w:type="spellStart"/>
      <w:r w:rsidRPr="00D815D3">
        <w:rPr>
          <w:i/>
        </w:rPr>
        <w:t>defaultDownlinkBWP</w:t>
      </w:r>
      <w:proofErr w:type="spellEnd"/>
      <w:r w:rsidRPr="00D815D3">
        <w:rPr>
          <w:i/>
        </w:rPr>
        <w:t>-Id</w:t>
      </w:r>
      <w:r w:rsidRPr="00B916EC">
        <w:rPr>
          <w:lang w:eastAsia="ja-JP"/>
        </w:rPr>
        <w:t xml:space="preserve"> a default DL BWP among the configured DL BWPs</w:t>
      </w:r>
      <w:r>
        <w:rPr>
          <w:lang w:eastAsia="ja-JP"/>
        </w:rPr>
        <w:t>.</w:t>
      </w:r>
      <w:r w:rsidRPr="00B916EC">
        <w:rPr>
          <w:lang w:eastAsia="ja-JP"/>
        </w:rPr>
        <w:t xml:space="preserve"> </w:t>
      </w:r>
      <w:r>
        <w:rPr>
          <w:lang w:eastAsia="ja-JP"/>
        </w:rPr>
        <w:t xml:space="preserve">If a UE is not provided a default DL BWP by </w:t>
      </w:r>
      <w:proofErr w:type="spellStart"/>
      <w:r w:rsidRPr="00D815D3">
        <w:rPr>
          <w:i/>
        </w:rPr>
        <w:t>defaultDownlinkBWP</w:t>
      </w:r>
      <w:proofErr w:type="spellEnd"/>
      <w:r w:rsidRPr="00D815D3">
        <w:rPr>
          <w:i/>
        </w:rPr>
        <w:t>-Id</w:t>
      </w:r>
      <w:r>
        <w:rPr>
          <w:lang w:eastAsia="ja-JP"/>
        </w:rPr>
        <w:t xml:space="preserve">, the default DL BWP is the initial DL BWP. </w:t>
      </w:r>
    </w:p>
    <w:p w14:paraId="506EC647" w14:textId="77777777" w:rsidR="00A463B4" w:rsidRPr="006A3AB7" w:rsidRDefault="00A463B4" w:rsidP="00A463B4">
      <w:pPr>
        <w:rPr>
          <w:lang w:eastAsia="ko-KR"/>
        </w:rPr>
      </w:pPr>
      <w:r w:rsidRPr="0080392F">
        <w:rPr>
          <w:rFonts w:hint="eastAsia"/>
          <w:lang w:eastAsia="ko-KR"/>
        </w:rPr>
        <w:t xml:space="preserve">If a UE is </w:t>
      </w:r>
      <w:r>
        <w:rPr>
          <w:lang w:eastAsia="ko-KR"/>
        </w:rPr>
        <w:t>provided</w:t>
      </w:r>
      <w:r w:rsidRPr="0080392F">
        <w:rPr>
          <w:rFonts w:hint="eastAsia"/>
          <w:lang w:eastAsia="ko-KR"/>
        </w:rPr>
        <w:t xml:space="preserve"> </w:t>
      </w:r>
      <w:r w:rsidRPr="0080392F">
        <w:rPr>
          <w:lang w:eastAsia="ja-JP"/>
        </w:rPr>
        <w:t xml:space="preserve">by </w:t>
      </w:r>
      <w:r>
        <w:rPr>
          <w:i/>
          <w:noProof/>
        </w:rPr>
        <w:t>bwp</w:t>
      </w:r>
      <w:r w:rsidRPr="00B916EC">
        <w:rPr>
          <w:i/>
          <w:noProof/>
        </w:rPr>
        <w:t>-InactivityTimer</w:t>
      </w:r>
      <w:r w:rsidRPr="0080392F">
        <w:rPr>
          <w:lang w:eastAsia="ja-JP"/>
        </w:rPr>
        <w:t xml:space="preserve"> a timer value for the </w:t>
      </w:r>
      <w:r>
        <w:rPr>
          <w:lang w:eastAsia="ja-JP"/>
        </w:rPr>
        <w:t>serving</w:t>
      </w:r>
      <w:r w:rsidRPr="0080392F">
        <w:rPr>
          <w:lang w:eastAsia="ja-JP"/>
        </w:rPr>
        <w:t xml:space="preserve"> cell </w:t>
      </w:r>
      <w:r w:rsidRPr="0080392F">
        <w:t>[</w:t>
      </w:r>
      <w:r w:rsidRPr="0080392F">
        <w:rPr>
          <w:lang w:val="en-US"/>
        </w:rPr>
        <w:t>11, TS 38.321</w:t>
      </w:r>
      <w:r w:rsidRPr="0080392F">
        <w:t>] and</w:t>
      </w:r>
      <w:r w:rsidRPr="0080392F">
        <w:rPr>
          <w:rFonts w:hint="eastAsia"/>
          <w:lang w:eastAsia="ko-KR"/>
        </w:rPr>
        <w:t xml:space="preserve"> the timer is running, the UE </w:t>
      </w:r>
      <w:r>
        <w:rPr>
          <w:lang w:eastAsia="ko-KR"/>
        </w:rPr>
        <w:t>decrements</w:t>
      </w:r>
      <w:r w:rsidRPr="0080392F">
        <w:rPr>
          <w:rFonts w:hint="eastAsia"/>
          <w:lang w:eastAsia="ko-KR"/>
        </w:rPr>
        <w:t xml:space="preserve"> the timer </w:t>
      </w:r>
      <w:r>
        <w:rPr>
          <w:lang w:eastAsia="ja-JP"/>
        </w:rPr>
        <w:t xml:space="preserve">at the end of a subframe </w:t>
      </w:r>
      <w:r w:rsidRPr="0080392F">
        <w:rPr>
          <w:lang w:eastAsia="ja-JP"/>
        </w:rPr>
        <w:t xml:space="preserve">for </w:t>
      </w:r>
      <w:r>
        <w:rPr>
          <w:lang w:eastAsia="ja-JP"/>
        </w:rPr>
        <w:t>FR</w:t>
      </w:r>
      <w:r w:rsidRPr="0080392F">
        <w:rPr>
          <w:lang w:eastAsia="ja-JP"/>
        </w:rPr>
        <w:t xml:space="preserve">1 or </w:t>
      </w:r>
      <w:r>
        <w:rPr>
          <w:lang w:eastAsia="ja-JP"/>
        </w:rPr>
        <w:t>at the end of a half subframe</w:t>
      </w:r>
      <w:r w:rsidRPr="0080392F">
        <w:rPr>
          <w:lang w:eastAsia="ja-JP"/>
        </w:rPr>
        <w:t xml:space="preserve"> for </w:t>
      </w:r>
      <w:r>
        <w:rPr>
          <w:lang w:eastAsia="ja-JP"/>
        </w:rPr>
        <w:t>FR</w:t>
      </w:r>
      <w:r w:rsidRPr="0080392F">
        <w:rPr>
          <w:lang w:eastAsia="ja-JP"/>
        </w:rPr>
        <w:t xml:space="preserve">2 if </w:t>
      </w:r>
      <w:r>
        <w:rPr>
          <w:lang w:eastAsia="ja-JP"/>
        </w:rPr>
        <w:t xml:space="preserve">the restarting conditions in [11, TS 38.321] are not met </w:t>
      </w:r>
      <w:r w:rsidRPr="0080392F">
        <w:rPr>
          <w:lang w:eastAsia="ja-JP"/>
        </w:rPr>
        <w:t>during the interval</w:t>
      </w:r>
      <w:r>
        <w:rPr>
          <w:lang w:eastAsia="ja-JP"/>
        </w:rPr>
        <w:t xml:space="preserve"> of the subframe for FR1 or of the half subframe for FR2</w:t>
      </w:r>
      <w:r w:rsidRPr="0080392F">
        <w:rPr>
          <w:lang w:eastAsia="ja-JP"/>
        </w:rPr>
        <w:t>.</w:t>
      </w:r>
    </w:p>
    <w:p w14:paraId="44B973A6" w14:textId="77777777" w:rsidR="00A463B4" w:rsidRPr="00BC3FF1" w:rsidRDefault="00A463B4" w:rsidP="00A463B4">
      <w:r>
        <w:t>For a cell where a UE changes an active DL BWP</w:t>
      </w:r>
      <w:r w:rsidRPr="00BC3FF1">
        <w:t xml:space="preserve"> due to </w:t>
      </w:r>
      <w:r>
        <w:rPr>
          <w:lang w:val="en-US"/>
        </w:rPr>
        <w:t xml:space="preserve">a </w:t>
      </w:r>
      <w:r w:rsidRPr="00BC3FF1">
        <w:t>BW</w:t>
      </w:r>
      <w:r>
        <w:t>P inactivity timer expiration and for accommodating a delay in the active</w:t>
      </w:r>
      <w:r w:rsidRPr="00BC3FF1">
        <w:t xml:space="preserve"> </w:t>
      </w:r>
      <w:r>
        <w:rPr>
          <w:lang w:val="en-US"/>
        </w:rPr>
        <w:t xml:space="preserve">DL </w:t>
      </w:r>
      <w:r w:rsidRPr="00BC3FF1">
        <w:t xml:space="preserve">BWP </w:t>
      </w:r>
      <w:r>
        <w:rPr>
          <w:lang w:val="en-US"/>
        </w:rPr>
        <w:t>change or the active UL BWP change</w:t>
      </w:r>
      <w:r>
        <w:t xml:space="preserve"> required by the UE [10, TS 38.133], the</w:t>
      </w:r>
      <w:r w:rsidRPr="00BC3FF1">
        <w:t xml:space="preserve"> UE is not require</w:t>
      </w:r>
      <w:r>
        <w:t>d to receive or transmit in the</w:t>
      </w:r>
      <w:r w:rsidRPr="00BC3FF1">
        <w:t xml:space="preserve"> cell during a time duration from the beginning</w:t>
      </w:r>
      <w:r>
        <w:t xml:space="preserve"> of a</w:t>
      </w:r>
      <w:r w:rsidRPr="00BC3FF1">
        <w:t xml:space="preserve"> subfr</w:t>
      </w:r>
      <w:r>
        <w:t>ame for FR1</w:t>
      </w:r>
      <w:r>
        <w:rPr>
          <w:lang w:val="en-US"/>
        </w:rPr>
        <w:t>,</w:t>
      </w:r>
      <w:r>
        <w:t xml:space="preserve"> or of</w:t>
      </w:r>
      <w:r w:rsidRPr="00BC3FF1">
        <w:t xml:space="preserve"> half of a subframe for </w:t>
      </w:r>
      <w:r>
        <w:t>FR</w:t>
      </w:r>
      <w:r w:rsidRPr="00BC3FF1">
        <w:t>2</w:t>
      </w:r>
      <w:r>
        <w:rPr>
          <w:lang w:val="en-US"/>
        </w:rPr>
        <w:t>, that is</w:t>
      </w:r>
      <w:r>
        <w:t xml:space="preserve"> immediately after the</w:t>
      </w:r>
      <w:r w:rsidRPr="00BC3FF1">
        <w:t xml:space="preserve"> BWP inactivity timer expires </w:t>
      </w:r>
      <w:r>
        <w:rPr>
          <w:lang w:val="en-US"/>
        </w:rPr>
        <w:t>until</w:t>
      </w:r>
      <w:r>
        <w:t xml:space="preserve"> </w:t>
      </w:r>
      <w:r>
        <w:rPr>
          <w:lang w:val="en-US"/>
        </w:rPr>
        <w:t>the</w:t>
      </w:r>
      <w:r>
        <w:t xml:space="preserve"> beginning of a</w:t>
      </w:r>
      <w:r w:rsidRPr="00BC3FF1">
        <w:t xml:space="preserve"> slot </w:t>
      </w:r>
      <w:r>
        <w:rPr>
          <w:lang w:val="en-US"/>
        </w:rPr>
        <w:t xml:space="preserve">where </w:t>
      </w:r>
      <w:r w:rsidRPr="00BC3FF1">
        <w:t>t</w:t>
      </w:r>
      <w:r>
        <w:t>he UE can receive or transmit.</w:t>
      </w:r>
    </w:p>
    <w:p w14:paraId="199689B0" w14:textId="77777777" w:rsidR="00A463B4" w:rsidRPr="00BC3FF1" w:rsidRDefault="00A463B4" w:rsidP="00A463B4">
      <w:pPr>
        <w:pStyle w:val="B1"/>
        <w:ind w:left="0" w:firstLine="0"/>
      </w:pPr>
      <w:r>
        <w:rPr>
          <w:lang w:eastAsia="zh-TW"/>
        </w:rPr>
        <w:t>When a UE'</w:t>
      </w:r>
      <w:r>
        <w:rPr>
          <w:lang w:val="en-US" w:eastAsia="zh-TW"/>
        </w:rPr>
        <w:t>s</w:t>
      </w:r>
      <w:r>
        <w:rPr>
          <w:lang w:eastAsia="zh-TW"/>
        </w:rPr>
        <w:t xml:space="preserve"> BWP inactivity timer</w:t>
      </w:r>
      <w:r>
        <w:rPr>
          <w:lang w:val="en-US" w:eastAsia="zh-TW"/>
        </w:rPr>
        <w:t xml:space="preserve"> </w:t>
      </w:r>
      <w:r>
        <w:rPr>
          <w:lang w:eastAsia="zh-TW"/>
        </w:rPr>
        <w:t>for a cell</w:t>
      </w:r>
      <w:r w:rsidRPr="00E26EF9">
        <w:rPr>
          <w:lang w:eastAsia="zh-TW"/>
        </w:rPr>
        <w:t xml:space="preserve"> </w:t>
      </w:r>
      <w:r>
        <w:rPr>
          <w:lang w:eastAsia="zh-TW"/>
        </w:rPr>
        <w:t xml:space="preserve">within FR1 (or FR2) </w:t>
      </w:r>
      <w:r w:rsidRPr="00E26EF9">
        <w:rPr>
          <w:lang w:eastAsia="zh-TW"/>
        </w:rPr>
        <w:t xml:space="preserve">expires within </w:t>
      </w:r>
      <w:r w:rsidRPr="00E26EF9">
        <w:t xml:space="preserve">a </w:t>
      </w:r>
      <w:r w:rsidRPr="00E26EF9">
        <w:rPr>
          <w:lang w:val="en-US"/>
        </w:rPr>
        <w:t>time duration</w:t>
      </w:r>
      <w:r w:rsidRPr="00E26EF9">
        <w:t xml:space="preserve"> </w:t>
      </w:r>
      <w:r>
        <w:rPr>
          <w:lang w:val="en-US"/>
        </w:rPr>
        <w:t xml:space="preserve">where </w:t>
      </w:r>
      <w:r w:rsidRPr="00E26EF9">
        <w:rPr>
          <w:lang w:val="en-US"/>
        </w:rPr>
        <w:t xml:space="preserve">the UE is not required to receive or transmit for an </w:t>
      </w:r>
      <w:r w:rsidRPr="00E26EF9">
        <w:t xml:space="preserve">active </w:t>
      </w:r>
      <w:r>
        <w:rPr>
          <w:lang w:val="en-US"/>
        </w:rPr>
        <w:t xml:space="preserve">UL/DL </w:t>
      </w:r>
      <w:r w:rsidRPr="00E26EF9">
        <w:t>BWP change</w:t>
      </w:r>
      <w:r w:rsidRPr="00E26EF9">
        <w:rPr>
          <w:lang w:eastAsia="zh-TW"/>
        </w:rPr>
        <w:t xml:space="preserve"> in the </w:t>
      </w:r>
      <w:r>
        <w:rPr>
          <w:lang w:val="en-US" w:eastAsia="zh-TW"/>
        </w:rPr>
        <w:t>cell</w:t>
      </w:r>
      <w:r w:rsidRPr="00E26EF9">
        <w:rPr>
          <w:lang w:eastAsia="zh-TW"/>
        </w:rPr>
        <w:t xml:space="preserve"> or </w:t>
      </w:r>
      <w:r>
        <w:rPr>
          <w:lang w:val="en-US" w:eastAsia="zh-TW"/>
        </w:rPr>
        <w:t xml:space="preserve">in </w:t>
      </w:r>
      <w:r w:rsidRPr="00E26EF9">
        <w:rPr>
          <w:lang w:eastAsia="zh-TW"/>
        </w:rPr>
        <w:t>a di</w:t>
      </w:r>
      <w:r>
        <w:rPr>
          <w:lang w:eastAsia="zh-TW"/>
        </w:rPr>
        <w:t>fferent cell</w:t>
      </w:r>
      <w:r>
        <w:rPr>
          <w:lang w:val="en-US" w:eastAsia="zh-TW"/>
        </w:rPr>
        <w:t xml:space="preserve"> </w:t>
      </w:r>
      <w:r>
        <w:rPr>
          <w:lang w:eastAsia="zh-TW"/>
        </w:rPr>
        <w:t>within FR1 (or FR2)</w:t>
      </w:r>
      <w:r w:rsidRPr="00E26EF9">
        <w:rPr>
          <w:lang w:eastAsia="zh-TW"/>
        </w:rPr>
        <w:t xml:space="preserve">, the UE delays the active </w:t>
      </w:r>
      <w:r>
        <w:rPr>
          <w:lang w:val="en-US" w:eastAsia="zh-TW"/>
        </w:rPr>
        <w:t xml:space="preserve">UL/DL </w:t>
      </w:r>
      <w:r w:rsidRPr="00E26EF9">
        <w:rPr>
          <w:lang w:eastAsia="zh-TW"/>
        </w:rPr>
        <w:t xml:space="preserve">BWP change triggered by the BWP inactivity timer expiration </w:t>
      </w:r>
      <w:r>
        <w:rPr>
          <w:lang w:val="en-US" w:eastAsia="zh-TW"/>
        </w:rPr>
        <w:t>until</w:t>
      </w:r>
      <w:r>
        <w:rPr>
          <w:lang w:eastAsia="zh-TW"/>
        </w:rPr>
        <w:t xml:space="preserve"> a subframe for FR1 or half</w:t>
      </w:r>
      <w:r w:rsidRPr="00E26EF9">
        <w:rPr>
          <w:lang w:eastAsia="zh-TW"/>
        </w:rPr>
        <w:t xml:space="preserve"> a subframe for FR2</w:t>
      </w:r>
      <w:r>
        <w:rPr>
          <w:lang w:val="en-US" w:eastAsia="zh-TW"/>
        </w:rPr>
        <w:t xml:space="preserve"> that is</w:t>
      </w:r>
      <w:r w:rsidRPr="00E26EF9">
        <w:rPr>
          <w:lang w:eastAsia="zh-TW"/>
        </w:rPr>
        <w:t xml:space="preserve"> immediately after th</w:t>
      </w:r>
      <w:r>
        <w:rPr>
          <w:lang w:eastAsia="zh-TW"/>
        </w:rPr>
        <w:t>e UE completes the</w:t>
      </w:r>
      <w:r w:rsidRPr="00E26EF9">
        <w:rPr>
          <w:lang w:eastAsia="zh-TW"/>
        </w:rPr>
        <w:t xml:space="preserve"> active </w:t>
      </w:r>
      <w:r>
        <w:rPr>
          <w:lang w:val="en-US" w:eastAsia="zh-TW"/>
        </w:rPr>
        <w:t>UL/</w:t>
      </w:r>
      <w:r w:rsidRPr="00E26EF9">
        <w:rPr>
          <w:lang w:eastAsia="zh-TW"/>
        </w:rPr>
        <w:t xml:space="preserve">DL </w:t>
      </w:r>
      <w:r>
        <w:rPr>
          <w:lang w:val="en-US" w:eastAsia="zh-TW"/>
        </w:rPr>
        <w:t>BWP</w:t>
      </w:r>
      <w:r>
        <w:rPr>
          <w:lang w:eastAsia="zh-TW"/>
        </w:rPr>
        <w:t xml:space="preserve"> change in the cell or in the</w:t>
      </w:r>
      <w:r w:rsidRPr="00E26EF9">
        <w:rPr>
          <w:lang w:eastAsia="zh-TW"/>
        </w:rPr>
        <w:t xml:space="preserve"> di</w:t>
      </w:r>
      <w:r>
        <w:rPr>
          <w:lang w:eastAsia="zh-TW"/>
        </w:rPr>
        <w:t>fferent cell</w:t>
      </w:r>
      <w:r>
        <w:rPr>
          <w:lang w:val="en-US" w:eastAsia="zh-TW"/>
        </w:rPr>
        <w:t xml:space="preserve"> </w:t>
      </w:r>
      <w:r>
        <w:rPr>
          <w:lang w:eastAsia="zh-TW"/>
        </w:rPr>
        <w:t>within FR1 (or FR2)</w:t>
      </w:r>
      <w:r w:rsidRPr="00E26EF9">
        <w:t>.</w:t>
      </w:r>
    </w:p>
    <w:p w14:paraId="3F2CEB5F" w14:textId="77777777" w:rsidR="00A463B4" w:rsidRPr="00B916EC" w:rsidRDefault="00A463B4" w:rsidP="00A463B4">
      <w:r w:rsidRPr="00B916EC">
        <w:rPr>
          <w:lang w:eastAsia="ja-JP"/>
        </w:rPr>
        <w:t xml:space="preserve">If </w:t>
      </w:r>
      <w:r>
        <w:rPr>
          <w:lang w:eastAsia="ja-JP"/>
        </w:rPr>
        <w:t>a</w:t>
      </w:r>
      <w:r w:rsidRPr="00B916EC">
        <w:rPr>
          <w:lang w:eastAsia="ja-JP"/>
        </w:rPr>
        <w:t xml:space="preserve"> UE is </w:t>
      </w:r>
      <w:r>
        <w:rPr>
          <w:lang w:eastAsia="ja-JP"/>
        </w:rPr>
        <w:t>provided by</w:t>
      </w:r>
      <w:r w:rsidRPr="00B916EC">
        <w:rPr>
          <w:lang w:eastAsia="ja-JP"/>
        </w:rPr>
        <w:t xml:space="preserve"> </w:t>
      </w:r>
      <w:proofErr w:type="spellStart"/>
      <w:r w:rsidRPr="00E25D0D">
        <w:rPr>
          <w:i/>
        </w:rPr>
        <w:t>firstActiveDownlinkBWP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DL BWP and by </w:t>
      </w:r>
      <w:proofErr w:type="spellStart"/>
      <w:r>
        <w:rPr>
          <w:i/>
        </w:rPr>
        <w:t>firstActiveUp</w:t>
      </w:r>
      <w:r w:rsidRPr="00E25D0D">
        <w:rPr>
          <w:i/>
        </w:rPr>
        <w:t>linkBWP</w:t>
      </w:r>
      <w:proofErr w:type="spellEnd"/>
      <w:r w:rsidRPr="00E25D0D">
        <w:rPr>
          <w:i/>
        </w:rPr>
        <w:t>-Id</w:t>
      </w:r>
      <w:r w:rsidRPr="00B916EC">
        <w:rPr>
          <w:lang w:eastAsia="ja-JP"/>
        </w:rPr>
        <w:t xml:space="preserve"> a first activ</w:t>
      </w:r>
      <w:r>
        <w:rPr>
          <w:lang w:eastAsia="ja-JP"/>
        </w:rPr>
        <w:t>e</w:t>
      </w:r>
      <w:r w:rsidRPr="00B916EC">
        <w:rPr>
          <w:lang w:eastAsia="ja-JP"/>
        </w:rPr>
        <w:t xml:space="preserve"> UL BWP on a </w:t>
      </w:r>
      <w:r>
        <w:rPr>
          <w:lang w:eastAsia="ja-JP"/>
        </w:rPr>
        <w:t xml:space="preserve">carrier of a </w:t>
      </w:r>
      <w:r w:rsidRPr="00B916EC">
        <w:rPr>
          <w:lang w:eastAsia="ja-JP"/>
        </w:rPr>
        <w:t>secondary cell, the UE uses the indicated DL BWP and the indicated UL BWP as the respective first activ</w:t>
      </w:r>
      <w:r>
        <w:rPr>
          <w:lang w:eastAsia="ja-JP"/>
        </w:rPr>
        <w:t>e</w:t>
      </w:r>
      <w:r w:rsidRPr="00B916EC">
        <w:rPr>
          <w:lang w:eastAsia="ja-JP"/>
        </w:rPr>
        <w:t xml:space="preserve"> DL BWP</w:t>
      </w:r>
      <w:r>
        <w:rPr>
          <w:lang w:eastAsia="ja-JP"/>
        </w:rPr>
        <w:t xml:space="preserve"> </w:t>
      </w:r>
      <w:r w:rsidRPr="00B916EC">
        <w:rPr>
          <w:lang w:eastAsia="ja-JP"/>
        </w:rPr>
        <w:t xml:space="preserve">on </w:t>
      </w:r>
      <w:r>
        <w:rPr>
          <w:lang w:eastAsia="ja-JP"/>
        </w:rPr>
        <w:t xml:space="preserve">the </w:t>
      </w:r>
      <w:r w:rsidRPr="00B916EC">
        <w:rPr>
          <w:lang w:eastAsia="ja-JP"/>
        </w:rPr>
        <w:t>secondary cell and first activ</w:t>
      </w:r>
      <w:r>
        <w:rPr>
          <w:lang w:eastAsia="ja-JP"/>
        </w:rPr>
        <w:t>e</w:t>
      </w:r>
      <w:r w:rsidRPr="00B916EC">
        <w:rPr>
          <w:lang w:eastAsia="ja-JP"/>
        </w:rPr>
        <w:t xml:space="preserve"> UL BWP on the </w:t>
      </w:r>
      <w:r>
        <w:rPr>
          <w:lang w:eastAsia="ja-JP"/>
        </w:rPr>
        <w:t xml:space="preserve">carrier of the </w:t>
      </w:r>
      <w:r w:rsidRPr="00B916EC">
        <w:rPr>
          <w:lang w:eastAsia="ja-JP"/>
        </w:rPr>
        <w:t xml:space="preserve">secondary cell. </w:t>
      </w:r>
    </w:p>
    <w:p w14:paraId="394E6B76" w14:textId="77777777" w:rsidR="00A463B4" w:rsidRPr="00B916EC" w:rsidRDefault="00A463B4" w:rsidP="00A463B4">
      <w:pPr>
        <w:spacing w:after="60"/>
        <w:rPr>
          <w:lang w:eastAsia="ja-JP"/>
        </w:rPr>
      </w:pPr>
      <w:r w:rsidRPr="00B916EC">
        <w:rPr>
          <w:lang w:eastAsia="ja-JP"/>
        </w:rPr>
        <w:t xml:space="preserve">A UE </w:t>
      </w:r>
      <w:r>
        <w:rPr>
          <w:lang w:eastAsia="ja-JP"/>
        </w:rPr>
        <w:t>does</w:t>
      </w:r>
      <w:r w:rsidRPr="00B916EC">
        <w:rPr>
          <w:lang w:eastAsia="ja-JP"/>
        </w:rPr>
        <w:t xml:space="preserve"> not expect to monitor PDCCH when the UE performs </w:t>
      </w:r>
      <w:r>
        <w:rPr>
          <w:lang w:eastAsia="ja-JP"/>
        </w:rPr>
        <w:t xml:space="preserve">RRM </w:t>
      </w:r>
      <w:r w:rsidRPr="00B916EC">
        <w:rPr>
          <w:lang w:eastAsia="ja-JP"/>
        </w:rPr>
        <w:t xml:space="preserve">measurements </w:t>
      </w:r>
      <w:r w:rsidRPr="0080392F">
        <w:t xml:space="preserve">[10, TS 38.133] </w:t>
      </w:r>
      <w:r w:rsidRPr="00B916EC">
        <w:rPr>
          <w:lang w:eastAsia="ja-JP"/>
        </w:rPr>
        <w:t>over a bandwidth that is not within the</w:t>
      </w:r>
      <w:r>
        <w:rPr>
          <w:lang w:eastAsia="ja-JP"/>
        </w:rPr>
        <w:t xml:space="preserve"> active</w:t>
      </w:r>
      <w:r w:rsidRPr="00B916EC">
        <w:rPr>
          <w:lang w:eastAsia="ja-JP"/>
        </w:rPr>
        <w:t xml:space="preserve"> DL BWP for the UE.</w:t>
      </w:r>
    </w:p>
    <w:p w14:paraId="0919BD93" w14:textId="77777777" w:rsidR="005048CF" w:rsidRPr="00DD06F4" w:rsidRDefault="005048CF" w:rsidP="005048CF">
      <w:pPr>
        <w:rPr>
          <w:color w:val="FF0000"/>
          <w:lang w:val="x-none"/>
        </w:rPr>
      </w:pPr>
      <w:r w:rsidRPr="00DD06F4">
        <w:rPr>
          <w:color w:val="FF0000"/>
          <w:lang w:val="x-none"/>
        </w:rPr>
        <w:t>-------- Unchanged contents are omitted</w:t>
      </w:r>
    </w:p>
    <w:p w14:paraId="41494411" w14:textId="32C51A51" w:rsidR="009323F7" w:rsidRDefault="009323F7" w:rsidP="005048CF">
      <w:pPr>
        <w:rPr>
          <w:noProof/>
        </w:rPr>
      </w:pPr>
    </w:p>
    <w:sectPr w:rsidR="009323F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F5D6B" w14:textId="77777777" w:rsidR="00BA72C5" w:rsidRDefault="00BA72C5">
      <w:r>
        <w:separator/>
      </w:r>
    </w:p>
  </w:endnote>
  <w:endnote w:type="continuationSeparator" w:id="0">
    <w:p w14:paraId="25FC0F6E" w14:textId="77777777" w:rsidR="00BA72C5" w:rsidRDefault="00BA7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C4F2B" w14:textId="77777777" w:rsidR="00BA72C5" w:rsidRDefault="00BA72C5">
      <w:r>
        <w:separator/>
      </w:r>
    </w:p>
  </w:footnote>
  <w:footnote w:type="continuationSeparator" w:id="0">
    <w:p w14:paraId="00B3CAAF" w14:textId="77777777" w:rsidR="00BA72C5" w:rsidRDefault="00BA7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36876"/>
    <w:multiLevelType w:val="hybridMultilevel"/>
    <w:tmpl w:val="9E12B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1D"/>
    <w:rsid w:val="000751EC"/>
    <w:rsid w:val="00091324"/>
    <w:rsid w:val="000A5CA7"/>
    <w:rsid w:val="000A6394"/>
    <w:rsid w:val="000B1158"/>
    <w:rsid w:val="000B7FED"/>
    <w:rsid w:val="000C038A"/>
    <w:rsid w:val="000C6598"/>
    <w:rsid w:val="000D44B3"/>
    <w:rsid w:val="00134FD3"/>
    <w:rsid w:val="00143824"/>
    <w:rsid w:val="00145D43"/>
    <w:rsid w:val="00192C46"/>
    <w:rsid w:val="001A08B3"/>
    <w:rsid w:val="001A7B60"/>
    <w:rsid w:val="001B52F0"/>
    <w:rsid w:val="001B7A65"/>
    <w:rsid w:val="001E41F3"/>
    <w:rsid w:val="0026004D"/>
    <w:rsid w:val="002640DD"/>
    <w:rsid w:val="00275D12"/>
    <w:rsid w:val="00284FEB"/>
    <w:rsid w:val="002860C4"/>
    <w:rsid w:val="00297BF3"/>
    <w:rsid w:val="002B12B3"/>
    <w:rsid w:val="002B5741"/>
    <w:rsid w:val="002E472E"/>
    <w:rsid w:val="00305409"/>
    <w:rsid w:val="003609EF"/>
    <w:rsid w:val="0036231A"/>
    <w:rsid w:val="00367EDC"/>
    <w:rsid w:val="00374DD4"/>
    <w:rsid w:val="003B1FE2"/>
    <w:rsid w:val="003E1A36"/>
    <w:rsid w:val="00410371"/>
    <w:rsid w:val="004242F1"/>
    <w:rsid w:val="004B75B7"/>
    <w:rsid w:val="004B7EDC"/>
    <w:rsid w:val="004F46D4"/>
    <w:rsid w:val="005048CF"/>
    <w:rsid w:val="0051580D"/>
    <w:rsid w:val="0051744F"/>
    <w:rsid w:val="00547111"/>
    <w:rsid w:val="00581A6C"/>
    <w:rsid w:val="00592D74"/>
    <w:rsid w:val="005E2C44"/>
    <w:rsid w:val="005E7AA5"/>
    <w:rsid w:val="00614E92"/>
    <w:rsid w:val="00621188"/>
    <w:rsid w:val="006257ED"/>
    <w:rsid w:val="006534F1"/>
    <w:rsid w:val="00665C47"/>
    <w:rsid w:val="00695808"/>
    <w:rsid w:val="006A724A"/>
    <w:rsid w:val="006B46FB"/>
    <w:rsid w:val="006E21FB"/>
    <w:rsid w:val="006E46FB"/>
    <w:rsid w:val="006F2A34"/>
    <w:rsid w:val="00706E98"/>
    <w:rsid w:val="00713A13"/>
    <w:rsid w:val="00717B3A"/>
    <w:rsid w:val="00721E97"/>
    <w:rsid w:val="00756CD1"/>
    <w:rsid w:val="00792342"/>
    <w:rsid w:val="007977A8"/>
    <w:rsid w:val="007B512A"/>
    <w:rsid w:val="007C2097"/>
    <w:rsid w:val="007C4116"/>
    <w:rsid w:val="007D6A07"/>
    <w:rsid w:val="007F7259"/>
    <w:rsid w:val="008040A8"/>
    <w:rsid w:val="0082565D"/>
    <w:rsid w:val="008279FA"/>
    <w:rsid w:val="008626E7"/>
    <w:rsid w:val="00870EE7"/>
    <w:rsid w:val="0087319F"/>
    <w:rsid w:val="008863B9"/>
    <w:rsid w:val="008A45A6"/>
    <w:rsid w:val="008C4049"/>
    <w:rsid w:val="008E01AA"/>
    <w:rsid w:val="008E21A4"/>
    <w:rsid w:val="008E76CC"/>
    <w:rsid w:val="008F032B"/>
    <w:rsid w:val="008F3789"/>
    <w:rsid w:val="008F686C"/>
    <w:rsid w:val="009148DE"/>
    <w:rsid w:val="009171F3"/>
    <w:rsid w:val="009323F7"/>
    <w:rsid w:val="00935399"/>
    <w:rsid w:val="0094081E"/>
    <w:rsid w:val="00941E30"/>
    <w:rsid w:val="00942164"/>
    <w:rsid w:val="009703A5"/>
    <w:rsid w:val="009777D9"/>
    <w:rsid w:val="00985675"/>
    <w:rsid w:val="00987D24"/>
    <w:rsid w:val="00991B88"/>
    <w:rsid w:val="009A5753"/>
    <w:rsid w:val="009A579D"/>
    <w:rsid w:val="009E3297"/>
    <w:rsid w:val="009F734F"/>
    <w:rsid w:val="00A246B6"/>
    <w:rsid w:val="00A463B4"/>
    <w:rsid w:val="00A47E70"/>
    <w:rsid w:val="00A50CF0"/>
    <w:rsid w:val="00A57879"/>
    <w:rsid w:val="00A7671C"/>
    <w:rsid w:val="00AA2CBC"/>
    <w:rsid w:val="00AC5820"/>
    <w:rsid w:val="00AD1CD8"/>
    <w:rsid w:val="00AE5CC1"/>
    <w:rsid w:val="00B12854"/>
    <w:rsid w:val="00B258BB"/>
    <w:rsid w:val="00B43C1D"/>
    <w:rsid w:val="00B564B5"/>
    <w:rsid w:val="00B67B97"/>
    <w:rsid w:val="00B84184"/>
    <w:rsid w:val="00B90C05"/>
    <w:rsid w:val="00B952D0"/>
    <w:rsid w:val="00B968C8"/>
    <w:rsid w:val="00BA29C2"/>
    <w:rsid w:val="00BA3EC5"/>
    <w:rsid w:val="00BA51D9"/>
    <w:rsid w:val="00BA72C5"/>
    <w:rsid w:val="00BB5DFC"/>
    <w:rsid w:val="00BD279D"/>
    <w:rsid w:val="00BD5810"/>
    <w:rsid w:val="00BD6BB8"/>
    <w:rsid w:val="00C41EE3"/>
    <w:rsid w:val="00C43B6F"/>
    <w:rsid w:val="00C53B05"/>
    <w:rsid w:val="00C56E43"/>
    <w:rsid w:val="00C66BA2"/>
    <w:rsid w:val="00C95985"/>
    <w:rsid w:val="00CB0929"/>
    <w:rsid w:val="00CC0E8B"/>
    <w:rsid w:val="00CC5026"/>
    <w:rsid w:val="00CC68D0"/>
    <w:rsid w:val="00D03F9A"/>
    <w:rsid w:val="00D06D51"/>
    <w:rsid w:val="00D0713B"/>
    <w:rsid w:val="00D24991"/>
    <w:rsid w:val="00D45471"/>
    <w:rsid w:val="00D50255"/>
    <w:rsid w:val="00D66520"/>
    <w:rsid w:val="00D831C4"/>
    <w:rsid w:val="00D90F64"/>
    <w:rsid w:val="00DA08E5"/>
    <w:rsid w:val="00DB4636"/>
    <w:rsid w:val="00DD06F4"/>
    <w:rsid w:val="00DE34CF"/>
    <w:rsid w:val="00E03E24"/>
    <w:rsid w:val="00E13F3D"/>
    <w:rsid w:val="00E20A59"/>
    <w:rsid w:val="00E34898"/>
    <w:rsid w:val="00E40230"/>
    <w:rsid w:val="00EB09B7"/>
    <w:rsid w:val="00EE7D7C"/>
    <w:rsid w:val="00F25D98"/>
    <w:rsid w:val="00F300FB"/>
    <w:rsid w:val="00F52C3A"/>
    <w:rsid w:val="00FA484B"/>
    <w:rsid w:val="00FB6386"/>
    <w:rsid w:val="00FD7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751EC"/>
    <w:rPr>
      <w:rFonts w:ascii="Times New Roman" w:hAnsi="Times New Roman"/>
      <w:lang w:val="en-GB" w:eastAsia="en-US"/>
    </w:rPr>
  </w:style>
  <w:style w:type="character" w:customStyle="1" w:styleId="B3Char">
    <w:name w:val="B3 Char"/>
    <w:link w:val="B3"/>
    <w:rsid w:val="000751EC"/>
    <w:rPr>
      <w:rFonts w:ascii="Times New Roman" w:hAnsi="Times New Roman"/>
      <w:lang w:val="en-GB" w:eastAsia="en-US"/>
    </w:rPr>
  </w:style>
  <w:style w:type="character" w:customStyle="1" w:styleId="B2Char">
    <w:name w:val="B2 Char"/>
    <w:link w:val="B2"/>
    <w:qFormat/>
    <w:rsid w:val="000751EC"/>
    <w:rPr>
      <w:rFonts w:ascii="Times New Roman" w:hAnsi="Times New Roman"/>
      <w:lang w:val="en-GB" w:eastAsia="en-US"/>
    </w:rPr>
  </w:style>
  <w:style w:type="character" w:customStyle="1" w:styleId="B10">
    <w:name w:val="B1 (文字)"/>
    <w:qFormat/>
    <w:locked/>
    <w:rsid w:val="00D0713B"/>
    <w:rPr>
      <w:rFonts w:eastAsia="Times New Roman"/>
      <w:lang w:val="en-GB"/>
    </w:rPr>
  </w:style>
  <w:style w:type="character" w:customStyle="1" w:styleId="B4Char">
    <w:name w:val="B4 Char"/>
    <w:link w:val="B4"/>
    <w:qFormat/>
    <w:rsid w:val="005048CF"/>
    <w:rPr>
      <w:rFonts w:ascii="Times New Roman" w:hAnsi="Times New Roman"/>
      <w:lang w:val="en-GB" w:eastAsia="en-US"/>
    </w:rPr>
  </w:style>
  <w:style w:type="character" w:customStyle="1" w:styleId="B1Zchn">
    <w:name w:val="B1 Zchn"/>
    <w:qFormat/>
    <w:rsid w:val="00A463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256219">
      <w:bodyDiv w:val="1"/>
      <w:marLeft w:val="0"/>
      <w:marRight w:val="0"/>
      <w:marTop w:val="0"/>
      <w:marBottom w:val="0"/>
      <w:divBdr>
        <w:top w:val="none" w:sz="0" w:space="0" w:color="auto"/>
        <w:left w:val="none" w:sz="0" w:space="0" w:color="auto"/>
        <w:bottom w:val="none" w:sz="0" w:space="0" w:color="auto"/>
        <w:right w:val="none" w:sz="0" w:space="0" w:color="auto"/>
      </w:divBdr>
    </w:div>
    <w:div w:id="708916889">
      <w:bodyDiv w:val="1"/>
      <w:marLeft w:val="0"/>
      <w:marRight w:val="0"/>
      <w:marTop w:val="0"/>
      <w:marBottom w:val="0"/>
      <w:divBdr>
        <w:top w:val="none" w:sz="0" w:space="0" w:color="auto"/>
        <w:left w:val="none" w:sz="0" w:space="0" w:color="auto"/>
        <w:bottom w:val="none" w:sz="0" w:space="0" w:color="auto"/>
        <w:right w:val="none" w:sz="0" w:space="0" w:color="auto"/>
      </w:divBdr>
    </w:div>
    <w:div w:id="1118142318">
      <w:bodyDiv w:val="1"/>
      <w:marLeft w:val="0"/>
      <w:marRight w:val="0"/>
      <w:marTop w:val="0"/>
      <w:marBottom w:val="0"/>
      <w:divBdr>
        <w:top w:val="none" w:sz="0" w:space="0" w:color="auto"/>
        <w:left w:val="none" w:sz="0" w:space="0" w:color="auto"/>
        <w:bottom w:val="none" w:sz="0" w:space="0" w:color="auto"/>
        <w:right w:val="none" w:sz="0" w:space="0" w:color="auto"/>
      </w:divBdr>
    </w:div>
    <w:div w:id="1782921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w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6.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CC1-AD58-4880-8A8A-C114F2D4ABFA}">
  <ds:schemaRefs>
    <ds:schemaRef ds:uri="http://schemas.openxmlformats.org/officeDocument/2006/bibliography"/>
  </ds:schemaRefs>
</ds:datastoreItem>
</file>

<file path=customXml/itemProps2.xml><?xml version="1.0" encoding="utf-8"?>
<ds:datastoreItem xmlns:ds="http://schemas.openxmlformats.org/officeDocument/2006/customXml" ds:itemID="{25631B43-44DE-4180-BCC0-68BB198A4B93}">
  <ds:schemaRefs>
    <ds:schemaRef ds:uri="Microsoft.SharePoint.Taxonomy.ContentTypeSync"/>
  </ds:schemaRefs>
</ds:datastoreItem>
</file>

<file path=customXml/itemProps3.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4.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05161EB-B3CC-4FA3-8E2F-844A61847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2165</Words>
  <Characters>12346</Characters>
  <Application>Microsoft Office Word</Application>
  <DocSecurity>0</DocSecurity>
  <Lines>102</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Stephen Grant</cp:lastModifiedBy>
  <cp:revision>26</cp:revision>
  <cp:lastPrinted>1900-01-01T08:00:00Z</cp:lastPrinted>
  <dcterms:created xsi:type="dcterms:W3CDTF">2021-02-02T01:10:00Z</dcterms:created>
  <dcterms:modified xsi:type="dcterms:W3CDTF">2021-05-26T21:21:00Z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